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47719C54" w:rsidR="00D62D5D" w:rsidRPr="00A935D3" w:rsidRDefault="00D62D5D" w:rsidP="00A935D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A85FC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A85FC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5985F8DF" w14:textId="77777777" w:rsidR="003A3C33" w:rsidRPr="00A85FC6" w:rsidRDefault="00D62D5D" w:rsidP="005B0A99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2F372456" w:rsidR="00D62D5D" w:rsidRPr="00A85FC6" w:rsidRDefault="003A3C33" w:rsidP="005B0A99">
            <w:pPr>
              <w:rPr>
                <w:sz w:val="24"/>
                <w:szCs w:val="24"/>
              </w:rPr>
            </w:pPr>
            <w:r w:rsidRPr="00A85FC6">
              <w:rPr>
                <w:b/>
                <w:bCs/>
                <w:sz w:val="24"/>
                <w:szCs w:val="24"/>
              </w:rPr>
              <w:t>MODUŁ WYBIERALNY -</w:t>
            </w:r>
            <w:r w:rsidR="00DA224A">
              <w:rPr>
                <w:b/>
                <w:bCs/>
                <w:sz w:val="24"/>
                <w:szCs w:val="24"/>
              </w:rPr>
              <w:t xml:space="preserve"> </w:t>
            </w:r>
            <w:r w:rsidRPr="00A85FC6">
              <w:rPr>
                <w:b/>
                <w:bCs/>
                <w:sz w:val="24"/>
                <w:szCs w:val="24"/>
              </w:rPr>
              <w:t>Z ZAKRESU PSYCHOLOGII WYCHOWAWCZO-EDUKACYJNEJ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5BFE4C7A" w:rsidR="00D62D5D" w:rsidRPr="00A85FC6" w:rsidRDefault="00D62D5D" w:rsidP="00C275A2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Kod modułu:</w:t>
            </w:r>
            <w:r w:rsidR="00FF6F3B" w:rsidRPr="00A85FC6">
              <w:rPr>
                <w:sz w:val="24"/>
                <w:szCs w:val="24"/>
              </w:rPr>
              <w:t xml:space="preserve"> </w:t>
            </w:r>
            <w:r w:rsidR="003A3C33" w:rsidRPr="00A85FC6">
              <w:rPr>
                <w:sz w:val="24"/>
                <w:szCs w:val="24"/>
              </w:rPr>
              <w:t>D</w:t>
            </w:r>
          </w:p>
        </w:tc>
      </w:tr>
      <w:tr w:rsidR="00D62D5D" w:rsidRPr="00A85FC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A85FC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37DD1D30" w:rsidR="00D62D5D" w:rsidRPr="00A85FC6" w:rsidRDefault="00D62D5D" w:rsidP="00F85E55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Nazwa przedmiotu:</w:t>
            </w:r>
            <w:r w:rsidR="00FF6F3B" w:rsidRPr="00A85FC6">
              <w:rPr>
                <w:sz w:val="24"/>
                <w:szCs w:val="24"/>
              </w:rPr>
              <w:t xml:space="preserve"> </w:t>
            </w:r>
            <w:r w:rsidR="00BD6C54" w:rsidRPr="00A85FC6">
              <w:rPr>
                <w:b/>
                <w:bCs/>
                <w:sz w:val="24"/>
                <w:szCs w:val="24"/>
              </w:rPr>
              <w:t>DIAGNOSTYKA W 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74520F8B" w:rsidR="00D62D5D" w:rsidRPr="00A85FC6" w:rsidRDefault="00D62D5D" w:rsidP="00C275A2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Kod przedmiotu:</w:t>
            </w:r>
            <w:r w:rsidR="00FF6F3B" w:rsidRPr="00A85FC6">
              <w:rPr>
                <w:sz w:val="24"/>
                <w:szCs w:val="24"/>
              </w:rPr>
              <w:t xml:space="preserve"> </w:t>
            </w:r>
            <w:r w:rsidR="003A3C33" w:rsidRPr="00A85FC6">
              <w:rPr>
                <w:sz w:val="24"/>
                <w:szCs w:val="24"/>
              </w:rPr>
              <w:t>D/4</w:t>
            </w:r>
            <w:r w:rsidR="0070605C">
              <w:rPr>
                <w:sz w:val="24"/>
                <w:szCs w:val="24"/>
              </w:rPr>
              <w:t>2</w:t>
            </w:r>
          </w:p>
        </w:tc>
      </w:tr>
      <w:tr w:rsidR="00D62D5D" w:rsidRPr="00A85FC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A85FC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Pr="00A85FC6" w:rsidRDefault="00D62D5D" w:rsidP="00C275A2">
            <w:pPr>
              <w:rPr>
                <w:b/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Nazwa jednostki organizacyjnej prowadzącej przedmiot / moduł:</w:t>
            </w:r>
            <w:r w:rsidRPr="00A85FC6">
              <w:rPr>
                <w:b/>
                <w:sz w:val="24"/>
                <w:szCs w:val="24"/>
              </w:rPr>
              <w:t xml:space="preserve"> </w:t>
            </w:r>
          </w:p>
          <w:p w14:paraId="7761DBF0" w14:textId="77777777" w:rsidR="00D62D5D" w:rsidRPr="00A85FC6" w:rsidRDefault="00D62D5D" w:rsidP="00C275A2">
            <w:pPr>
              <w:rPr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A85FC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A85FC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73AD0849" w:rsidR="00A03B6D" w:rsidRPr="00A85FC6" w:rsidRDefault="00D62D5D" w:rsidP="00EA2BC5">
            <w:pPr>
              <w:rPr>
                <w:b/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Nazwa kierunku: </w:t>
            </w:r>
            <w:r w:rsidR="00F74C63" w:rsidRPr="00A85FC6">
              <w:rPr>
                <w:b/>
                <w:sz w:val="24"/>
                <w:szCs w:val="24"/>
              </w:rPr>
              <w:t>PSYCHOLOGIA – jednolite studia magisterskie</w:t>
            </w:r>
          </w:p>
        </w:tc>
      </w:tr>
      <w:tr w:rsidR="00D62D5D" w:rsidRPr="00A85FC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A85FC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A487053" w14:textId="0B0FD971" w:rsidR="00D62D5D" w:rsidRPr="00A85FC6" w:rsidRDefault="00D62D5D" w:rsidP="00C275A2">
            <w:pPr>
              <w:rPr>
                <w:b/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Forma studiów: </w:t>
            </w:r>
            <w:r w:rsidR="00A807BF" w:rsidRPr="00A85FC6">
              <w:rPr>
                <w:b/>
                <w:sz w:val="24"/>
                <w:szCs w:val="24"/>
              </w:rPr>
              <w:t>STACJONAR</w:t>
            </w:r>
            <w:r w:rsidRPr="00A85FC6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80A0C46" w14:textId="77777777" w:rsidR="00D62D5D" w:rsidRPr="00A85FC6" w:rsidRDefault="00D62D5D" w:rsidP="00C275A2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A85FC6" w:rsidRDefault="00D62D5D" w:rsidP="00C275A2">
            <w:pPr>
              <w:rPr>
                <w:b/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3520A3B1" w:rsidR="007F6E52" w:rsidRPr="00A85FC6" w:rsidRDefault="002D780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="00F74C63" w:rsidRPr="00A85FC6">
              <w:rPr>
                <w:b/>
                <w:bCs/>
                <w:sz w:val="24"/>
                <w:szCs w:val="24"/>
              </w:rPr>
              <w:t>psychologia wychowawczo-edukacyjna</w:t>
            </w:r>
          </w:p>
        </w:tc>
      </w:tr>
      <w:tr w:rsidR="00D62D5D" w:rsidRPr="00A85FC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A85FC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10E3AA5" w14:textId="0D79CB9B" w:rsidR="00D62D5D" w:rsidRPr="00A85FC6" w:rsidRDefault="00D62D5D" w:rsidP="00C275A2">
            <w:pPr>
              <w:rPr>
                <w:b/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Rok / semestr</w:t>
            </w:r>
            <w:r w:rsidRPr="00A85FC6">
              <w:rPr>
                <w:b/>
                <w:sz w:val="24"/>
                <w:szCs w:val="24"/>
              </w:rPr>
              <w:t xml:space="preserve">: </w:t>
            </w:r>
            <w:r w:rsidR="003A3C33" w:rsidRPr="00A85FC6">
              <w:rPr>
                <w:b/>
                <w:sz w:val="24"/>
                <w:szCs w:val="24"/>
              </w:rPr>
              <w:t>I</w:t>
            </w:r>
            <w:r w:rsidR="00C16A00">
              <w:rPr>
                <w:b/>
                <w:sz w:val="24"/>
                <w:szCs w:val="24"/>
              </w:rPr>
              <w:t>V</w:t>
            </w:r>
            <w:r w:rsidR="003A3C33" w:rsidRPr="00A85FC6">
              <w:rPr>
                <w:b/>
                <w:sz w:val="24"/>
                <w:szCs w:val="24"/>
              </w:rPr>
              <w:t>/</w:t>
            </w:r>
            <w:r w:rsidR="00C16A00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173" w:type="dxa"/>
            <w:gridSpan w:val="3"/>
          </w:tcPr>
          <w:p w14:paraId="09ECA2A3" w14:textId="77777777" w:rsidR="00D62D5D" w:rsidRPr="00A85FC6" w:rsidRDefault="00D62D5D" w:rsidP="00C275A2">
            <w:pPr>
              <w:rPr>
                <w:b/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Status przedmiotu /modułu: </w:t>
            </w:r>
          </w:p>
          <w:p w14:paraId="57B1FF7F" w14:textId="256EDE04" w:rsidR="00D62D5D" w:rsidRPr="00A85FC6" w:rsidRDefault="005B0A99" w:rsidP="00C275A2">
            <w:pPr>
              <w:rPr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2A38FFD" w14:textId="77777777" w:rsidR="00D62D5D" w:rsidRPr="00A85FC6" w:rsidRDefault="00D62D5D" w:rsidP="00C275A2">
            <w:pPr>
              <w:rPr>
                <w:b/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Język przedmiotu / modułu: </w:t>
            </w:r>
          </w:p>
          <w:p w14:paraId="6C595517" w14:textId="7A157D25" w:rsidR="00D62D5D" w:rsidRPr="00A85FC6" w:rsidRDefault="005B0A99" w:rsidP="00C275A2">
            <w:pPr>
              <w:rPr>
                <w:b/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A85FC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A85FC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A85FC6" w:rsidRDefault="00D62D5D" w:rsidP="00C275A2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A85FC6" w:rsidRDefault="00D62D5D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A85FC6" w:rsidRDefault="00D62D5D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A85FC6" w:rsidRDefault="00D62D5D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A85FC6" w:rsidRDefault="00D62D5D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A85FC6" w:rsidRDefault="00D62D5D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A85FC6" w:rsidRDefault="00D62D5D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inne </w:t>
            </w:r>
            <w:r w:rsidRPr="00A85FC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A85FC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A85FC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A85FC6" w:rsidRDefault="00D62D5D" w:rsidP="00C275A2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6A96824B" w:rsidR="00D62D5D" w:rsidRPr="00A85FC6" w:rsidRDefault="0058409A" w:rsidP="00C275A2">
            <w:pPr>
              <w:jc w:val="center"/>
              <w:rPr>
                <w:b/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0B281405" w:rsidR="00D62D5D" w:rsidRPr="00A85FC6" w:rsidRDefault="003A3C33" w:rsidP="00C275A2">
            <w:pPr>
              <w:jc w:val="center"/>
              <w:rPr>
                <w:b/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A85FC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A85FC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A85FC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A85FC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A85FC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A85FC6" w14:paraId="6968AFBD" w14:textId="77777777" w:rsidTr="0070605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12E99820" w:rsidR="00D62D5D" w:rsidRPr="00A85FC6" w:rsidRDefault="00D62D5D" w:rsidP="00C275A2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Koordynator przedmiotu / modułu</w:t>
            </w:r>
            <w:r w:rsidR="0070605C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5AA199BA" w:rsidR="00D62D5D" w:rsidRPr="00A85FC6" w:rsidRDefault="003A3C33" w:rsidP="00D62D5D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Dr hab. Łucja Bieleninik</w:t>
            </w:r>
          </w:p>
        </w:tc>
      </w:tr>
      <w:tr w:rsidR="00D62D5D" w:rsidRPr="00A85FC6" w14:paraId="2313954E" w14:textId="77777777" w:rsidTr="0070605C">
        <w:tc>
          <w:tcPr>
            <w:tcW w:w="2988" w:type="dxa"/>
            <w:vAlign w:val="center"/>
          </w:tcPr>
          <w:p w14:paraId="702AE1AA" w14:textId="267DD167" w:rsidR="00D62D5D" w:rsidRPr="00A85FC6" w:rsidRDefault="00D62D5D" w:rsidP="00C275A2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Prowadzący zajęcia</w:t>
            </w:r>
            <w:r w:rsidR="0070605C">
              <w:rPr>
                <w:sz w:val="24"/>
                <w:szCs w:val="24"/>
              </w:rPr>
              <w:t>*</w:t>
            </w:r>
          </w:p>
          <w:p w14:paraId="38202833" w14:textId="77777777" w:rsidR="00D62D5D" w:rsidRPr="00A85FC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0B2B3053" w:rsidR="00D62D5D" w:rsidRPr="00A85FC6" w:rsidRDefault="003A3C33" w:rsidP="001C1848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Dr hab. Łucja Bieleninik</w:t>
            </w:r>
            <w:r w:rsidR="001C1848">
              <w:rPr>
                <w:sz w:val="24"/>
                <w:szCs w:val="24"/>
              </w:rPr>
              <w:t>, mgr Urszula Łopaciuk</w:t>
            </w:r>
          </w:p>
        </w:tc>
      </w:tr>
      <w:tr w:rsidR="00D62D5D" w:rsidRPr="00A85FC6" w14:paraId="234FB0EB" w14:textId="77777777" w:rsidTr="0070605C">
        <w:tc>
          <w:tcPr>
            <w:tcW w:w="2988" w:type="dxa"/>
            <w:vAlign w:val="center"/>
          </w:tcPr>
          <w:p w14:paraId="41539A3E" w14:textId="31897725" w:rsidR="00D62D5D" w:rsidRPr="00A85FC6" w:rsidRDefault="004A576C" w:rsidP="00C275A2">
            <w:pPr>
              <w:spacing w:before="120" w:after="120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Cel kształcenia</w:t>
            </w:r>
            <w:r w:rsidR="00D62D5D" w:rsidRPr="00A85FC6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14:paraId="6C2233DB" w14:textId="5D03FB93" w:rsidR="007302C0" w:rsidRPr="00A85FC6" w:rsidRDefault="007302C0" w:rsidP="00C275A2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Nabycie umiejętności zawodowych studentów z zakresu diagno</w:t>
            </w:r>
            <w:r w:rsidR="00445975" w:rsidRPr="00A85FC6">
              <w:rPr>
                <w:sz w:val="24"/>
                <w:szCs w:val="24"/>
              </w:rPr>
              <w:t>styki</w:t>
            </w:r>
            <w:r w:rsidRPr="00A85FC6">
              <w:rPr>
                <w:sz w:val="24"/>
                <w:szCs w:val="24"/>
              </w:rPr>
              <w:t xml:space="preserve"> gotowości szkolnej dziecka pięcio- i sześcioletniego w zakresie: rozwoju poznawczego (w tym sprawności intelektualnej oraz sprawności językowej) oraz emocjonalnego</w:t>
            </w:r>
            <w:r w:rsidR="00445975" w:rsidRPr="00A85FC6">
              <w:rPr>
                <w:sz w:val="24"/>
                <w:szCs w:val="24"/>
              </w:rPr>
              <w:t>,</w:t>
            </w:r>
            <w:r w:rsidRPr="00A85FC6">
              <w:rPr>
                <w:sz w:val="24"/>
                <w:szCs w:val="24"/>
              </w:rPr>
              <w:t xml:space="preserve"> a także opiniowania psychologicznego w tym zakresie</w:t>
            </w:r>
            <w:r w:rsidR="006007F2">
              <w:rPr>
                <w:sz w:val="24"/>
                <w:szCs w:val="24"/>
              </w:rPr>
              <w:t xml:space="preserve">. </w:t>
            </w:r>
            <w:r w:rsidRPr="00A85FC6">
              <w:rPr>
                <w:sz w:val="24"/>
                <w:szCs w:val="24"/>
              </w:rPr>
              <w:t>Nabycie wiedzy z zakresu specyficznych trudności w czytaniu i pisaniu oraz poszerzenie ich umiejętności diagnozy dysleksji rozwojowej</w:t>
            </w:r>
            <w:r w:rsidR="006007F2">
              <w:rPr>
                <w:sz w:val="24"/>
                <w:szCs w:val="24"/>
              </w:rPr>
              <w:t xml:space="preserve">. </w:t>
            </w:r>
            <w:r w:rsidRPr="00A85FC6">
              <w:rPr>
                <w:sz w:val="24"/>
                <w:szCs w:val="24"/>
              </w:rPr>
              <w:t>Rozpoznawanie zaburzeń arytmetycznych na tle innych trudności w uczeniu się matematyki diagnozowanych w szkole i w poradni psychologiczno- pedagogicznej.</w:t>
            </w:r>
          </w:p>
          <w:p w14:paraId="3F510C3F" w14:textId="01ACA4C8" w:rsidR="001F29F1" w:rsidRPr="00A85FC6" w:rsidRDefault="001F29F1" w:rsidP="00C275A2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Celem zajęć</w:t>
            </w:r>
            <w:r w:rsidR="007302C0" w:rsidRPr="00A85FC6">
              <w:rPr>
                <w:sz w:val="24"/>
                <w:szCs w:val="24"/>
              </w:rPr>
              <w:t xml:space="preserve"> </w:t>
            </w:r>
            <w:r w:rsidRPr="00A85FC6">
              <w:rPr>
                <w:sz w:val="24"/>
                <w:szCs w:val="24"/>
              </w:rPr>
              <w:t>jest także zapoznanie studentów z</w:t>
            </w:r>
            <w:r w:rsidR="007302C0" w:rsidRPr="00A85FC6">
              <w:rPr>
                <w:sz w:val="24"/>
                <w:szCs w:val="24"/>
              </w:rPr>
              <w:t xml:space="preserve"> </w:t>
            </w:r>
            <w:r w:rsidR="00445975" w:rsidRPr="00A85FC6">
              <w:rPr>
                <w:sz w:val="24"/>
                <w:szCs w:val="24"/>
              </w:rPr>
              <w:t xml:space="preserve">nowoczesnymi </w:t>
            </w:r>
            <w:r w:rsidR="007302C0" w:rsidRPr="00A85FC6">
              <w:rPr>
                <w:sz w:val="24"/>
                <w:szCs w:val="24"/>
              </w:rPr>
              <w:t>narzędzia</w:t>
            </w:r>
            <w:r w:rsidRPr="00A85FC6">
              <w:rPr>
                <w:sz w:val="24"/>
                <w:szCs w:val="24"/>
              </w:rPr>
              <w:t>mi</w:t>
            </w:r>
            <w:r w:rsidR="007302C0" w:rsidRPr="00A85FC6">
              <w:rPr>
                <w:sz w:val="24"/>
                <w:szCs w:val="24"/>
              </w:rPr>
              <w:t xml:space="preserve"> diagnostyczn</w:t>
            </w:r>
            <w:r w:rsidRPr="00A85FC6">
              <w:rPr>
                <w:sz w:val="24"/>
                <w:szCs w:val="24"/>
              </w:rPr>
              <w:t>ymi</w:t>
            </w:r>
            <w:r w:rsidR="007302C0" w:rsidRPr="00A85FC6">
              <w:rPr>
                <w:sz w:val="24"/>
                <w:szCs w:val="24"/>
              </w:rPr>
              <w:t xml:space="preserve"> mając</w:t>
            </w:r>
            <w:r w:rsidRPr="00A85FC6">
              <w:rPr>
                <w:sz w:val="24"/>
                <w:szCs w:val="24"/>
              </w:rPr>
              <w:t>ymi</w:t>
            </w:r>
            <w:r w:rsidR="007302C0" w:rsidRPr="00A85FC6">
              <w:rPr>
                <w:sz w:val="24"/>
                <w:szCs w:val="24"/>
              </w:rPr>
              <w:t xml:space="preserve"> zastosowanie w procesie diagno</w:t>
            </w:r>
            <w:r w:rsidRPr="00A85FC6">
              <w:rPr>
                <w:sz w:val="24"/>
                <w:szCs w:val="24"/>
              </w:rPr>
              <w:t xml:space="preserve">styki w edukacji, tj. </w:t>
            </w:r>
            <w:r w:rsidR="007302C0" w:rsidRPr="00A85FC6">
              <w:rPr>
                <w:sz w:val="24"/>
                <w:szCs w:val="24"/>
              </w:rPr>
              <w:t>rozwoju poznawczego, językowego oraz emocjonalnego</w:t>
            </w:r>
            <w:r w:rsidRPr="00A85FC6">
              <w:rPr>
                <w:sz w:val="24"/>
                <w:szCs w:val="24"/>
              </w:rPr>
              <w:t>,</w:t>
            </w:r>
            <w:r w:rsidR="007302C0" w:rsidRPr="00A85FC6">
              <w:rPr>
                <w:sz w:val="24"/>
                <w:szCs w:val="24"/>
              </w:rPr>
              <w:t xml:space="preserve"> procedur</w:t>
            </w:r>
            <w:r w:rsidRPr="00A85FC6">
              <w:rPr>
                <w:sz w:val="24"/>
                <w:szCs w:val="24"/>
              </w:rPr>
              <w:t>ami</w:t>
            </w:r>
            <w:r w:rsidR="007302C0" w:rsidRPr="00A85FC6">
              <w:rPr>
                <w:sz w:val="24"/>
                <w:szCs w:val="24"/>
              </w:rPr>
              <w:t xml:space="preserve"> ich stosowania, interpretacj</w:t>
            </w:r>
            <w:r w:rsidRPr="00A85FC6">
              <w:rPr>
                <w:sz w:val="24"/>
                <w:szCs w:val="24"/>
              </w:rPr>
              <w:t>ą</w:t>
            </w:r>
            <w:r w:rsidR="007302C0" w:rsidRPr="00A85FC6">
              <w:rPr>
                <w:sz w:val="24"/>
                <w:szCs w:val="24"/>
              </w:rPr>
              <w:t xml:space="preserve"> oraz opis</w:t>
            </w:r>
            <w:r w:rsidRPr="00A85FC6">
              <w:rPr>
                <w:sz w:val="24"/>
                <w:szCs w:val="24"/>
              </w:rPr>
              <w:t>em</w:t>
            </w:r>
            <w:r w:rsidR="007302C0" w:rsidRPr="00A85FC6">
              <w:rPr>
                <w:sz w:val="24"/>
                <w:szCs w:val="24"/>
              </w:rPr>
              <w:t xml:space="preserve"> wyników</w:t>
            </w:r>
            <w:r w:rsidRPr="00A85FC6">
              <w:rPr>
                <w:sz w:val="24"/>
                <w:szCs w:val="24"/>
              </w:rPr>
              <w:t xml:space="preserve"> oraz rozwinięcie umiejętności interpretacji wyników badań psychologiczno-pedagogicznych (opisywania ich językiem nowoczesnej opinii psychologiczno-pedagogicznej) oraz wykorzystywania ich do opracowywania wyczerpujących opisów mechanizmów funkcjonowania poznawczego ucznia w diagnostyce gotowości szkolnej oraz trudności edukacyjnych. </w:t>
            </w:r>
          </w:p>
        </w:tc>
      </w:tr>
      <w:tr w:rsidR="00D62D5D" w:rsidRPr="00A85FC6" w14:paraId="24D568D0" w14:textId="77777777" w:rsidTr="0070605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A85FC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A85FC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3DB3C868" w:rsidR="00D62D5D" w:rsidRPr="0070605C" w:rsidRDefault="0070605C" w:rsidP="0070605C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85"/>
        <w:gridCol w:w="7371"/>
        <w:gridCol w:w="1536"/>
      </w:tblGrid>
      <w:tr w:rsidR="00D62D5D" w:rsidRPr="00A85FC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A85FC6" w:rsidRDefault="00D62D5D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A85FC6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A85FC6" w:rsidRDefault="00D62D5D" w:rsidP="00C275A2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A85FC6" w:rsidRDefault="00D62D5D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A85FC6" w:rsidRDefault="00D62D5D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Kod kierunkowego efektu </w:t>
            </w:r>
          </w:p>
          <w:p w14:paraId="3B4883F6" w14:textId="77777777" w:rsidR="00D62D5D" w:rsidRPr="00A85FC6" w:rsidRDefault="00D62D5D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uczenia się</w:t>
            </w:r>
          </w:p>
        </w:tc>
      </w:tr>
      <w:tr w:rsidR="00D62D5D" w:rsidRPr="00A85FC6" w14:paraId="312D39E9" w14:textId="77777777" w:rsidTr="006007F2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85FC6" w:rsidRDefault="004A430B" w:rsidP="00A807BF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lastRenderedPageBreak/>
              <w:t>0</w:t>
            </w:r>
            <w:r w:rsidR="00217BEC" w:rsidRPr="00A85FC6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0C0592F2" w:rsidR="00D62D5D" w:rsidRPr="00A85FC6" w:rsidRDefault="00197165" w:rsidP="00711BFD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A85FC6">
              <w:rPr>
                <w:rFonts w:eastAsia="ヒラギノ角ゴ Pro W3"/>
                <w:sz w:val="24"/>
                <w:szCs w:val="24"/>
              </w:rPr>
              <w:t>S</w:t>
            </w:r>
            <w:r w:rsidR="00711BFD" w:rsidRPr="00A85FC6">
              <w:rPr>
                <w:rFonts w:eastAsia="ヒラギノ角ゴ Pro W3"/>
                <w:sz w:val="24"/>
                <w:szCs w:val="24"/>
              </w:rPr>
              <w:t xml:space="preserve">tudent </w:t>
            </w:r>
            <w:r w:rsidR="0070605C">
              <w:rPr>
                <w:rFonts w:eastAsia="ヒラギノ角ゴ Pro W3"/>
                <w:sz w:val="24"/>
                <w:szCs w:val="24"/>
              </w:rPr>
              <w:t>zna i rozumie zagadnienia z</w:t>
            </w:r>
            <w:r w:rsidRPr="00A85FC6">
              <w:rPr>
                <w:sz w:val="24"/>
                <w:szCs w:val="24"/>
              </w:rPr>
              <w:t xml:space="preserve"> zakresu diagno</w:t>
            </w:r>
            <w:r w:rsidR="00336266" w:rsidRPr="00A85FC6">
              <w:rPr>
                <w:sz w:val="24"/>
                <w:szCs w:val="24"/>
              </w:rPr>
              <w:t>styki</w:t>
            </w:r>
            <w:r w:rsidRPr="00A85FC6">
              <w:rPr>
                <w:sz w:val="24"/>
                <w:szCs w:val="24"/>
              </w:rPr>
              <w:t xml:space="preserve"> psychologicznej</w:t>
            </w:r>
            <w:r w:rsidR="00336266" w:rsidRPr="00A85FC6">
              <w:rPr>
                <w:sz w:val="24"/>
                <w:szCs w:val="24"/>
              </w:rPr>
              <w:t xml:space="preserve"> w edukacji</w:t>
            </w:r>
            <w:r w:rsidRPr="00A85FC6">
              <w:rPr>
                <w:sz w:val="24"/>
                <w:szCs w:val="24"/>
              </w:rPr>
              <w:t>,</w:t>
            </w:r>
            <w:r w:rsidR="00711BFD" w:rsidRPr="00A85FC6">
              <w:rPr>
                <w:sz w:val="24"/>
                <w:szCs w:val="24"/>
              </w:rPr>
              <w:t xml:space="preserve"> </w:t>
            </w:r>
            <w:r w:rsidRPr="00A85FC6">
              <w:rPr>
                <w:sz w:val="24"/>
                <w:szCs w:val="24"/>
              </w:rPr>
              <w:t xml:space="preserve">zna </w:t>
            </w:r>
            <w:r w:rsidR="0070605C">
              <w:rPr>
                <w:sz w:val="24"/>
                <w:szCs w:val="24"/>
              </w:rPr>
              <w:t xml:space="preserve">i rozumie </w:t>
            </w:r>
            <w:r w:rsidRPr="00A85FC6">
              <w:rPr>
                <w:sz w:val="24"/>
                <w:szCs w:val="24"/>
              </w:rPr>
              <w:t>terminologię z zakresu diagnostyki psychologicznej</w:t>
            </w:r>
            <w:r w:rsidR="0070605C">
              <w:rPr>
                <w:rFonts w:eastAsia="ヒラギノ角ゴ Pro W3"/>
                <w:sz w:val="24"/>
                <w:szCs w:val="24"/>
              </w:rPr>
              <w:t xml:space="preserve">, </w:t>
            </w:r>
            <w:r w:rsidRPr="00A85FC6">
              <w:rPr>
                <w:sz w:val="24"/>
                <w:szCs w:val="24"/>
              </w:rPr>
              <w:t>metody</w:t>
            </w:r>
            <w:r w:rsidR="0070605C">
              <w:rPr>
                <w:sz w:val="24"/>
                <w:szCs w:val="24"/>
              </w:rPr>
              <w:t>ki</w:t>
            </w:r>
            <w:r w:rsidRPr="00A85FC6">
              <w:rPr>
                <w:sz w:val="24"/>
                <w:szCs w:val="24"/>
              </w:rPr>
              <w:t xml:space="preserve"> stosowanej w diagnostyce psychologicznej</w:t>
            </w:r>
            <w:r w:rsidR="00711BFD" w:rsidRPr="00A85FC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0CF80D" w14:textId="3B7E33F1" w:rsidR="00675E7C" w:rsidRPr="002B1BD5" w:rsidRDefault="002B1BD5" w:rsidP="00675E7C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2B1BD5">
              <w:rPr>
                <w:rFonts w:eastAsia="ヒラギノ角ゴ Pro W3"/>
                <w:sz w:val="24"/>
                <w:szCs w:val="24"/>
              </w:rPr>
              <w:t>PS</w:t>
            </w:r>
            <w:r w:rsidR="00197165" w:rsidRPr="002B1BD5">
              <w:rPr>
                <w:rFonts w:eastAsia="ヒラギノ角ゴ Pro W3"/>
                <w:sz w:val="24"/>
                <w:szCs w:val="24"/>
              </w:rPr>
              <w:t>_W01</w:t>
            </w:r>
          </w:p>
          <w:p w14:paraId="0096B869" w14:textId="641DF576" w:rsidR="00D62D5D" w:rsidRPr="002B1BD5" w:rsidRDefault="002B1BD5" w:rsidP="00675E7C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2B1BD5">
              <w:rPr>
                <w:rFonts w:eastAsia="ヒラギノ角ゴ Pro W3"/>
                <w:sz w:val="24"/>
                <w:szCs w:val="24"/>
              </w:rPr>
              <w:t>PS</w:t>
            </w:r>
            <w:r w:rsidR="00197165" w:rsidRPr="002B1BD5">
              <w:rPr>
                <w:rFonts w:eastAsia="ヒラギノ角ゴ Pro W3"/>
                <w:sz w:val="24"/>
                <w:szCs w:val="24"/>
              </w:rPr>
              <w:t xml:space="preserve">_W02 </w:t>
            </w:r>
            <w:r w:rsidRPr="002B1BD5">
              <w:rPr>
                <w:rFonts w:eastAsia="ヒラギノ角ゴ Pro W3"/>
                <w:sz w:val="24"/>
                <w:szCs w:val="24"/>
              </w:rPr>
              <w:t>PS</w:t>
            </w:r>
            <w:r w:rsidR="00197165" w:rsidRPr="002B1BD5">
              <w:rPr>
                <w:rFonts w:eastAsia="ヒラギノ角ゴ Pro W3"/>
                <w:sz w:val="24"/>
                <w:szCs w:val="24"/>
              </w:rPr>
              <w:t>_W03</w:t>
            </w:r>
          </w:p>
        </w:tc>
      </w:tr>
      <w:tr w:rsidR="00711BFD" w:rsidRPr="00A85FC6" w14:paraId="3CFC32C2" w14:textId="77777777" w:rsidTr="006007F2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A54EAF" w14:textId="64E40CDF" w:rsidR="00711BFD" w:rsidRPr="00A85FC6" w:rsidRDefault="00711BFD" w:rsidP="00A807BF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C836FC" w14:textId="4DB0BA63" w:rsidR="00711BFD" w:rsidRPr="00A85FC6" w:rsidRDefault="00711BFD" w:rsidP="00711BFD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Zna </w:t>
            </w:r>
            <w:r w:rsidR="0070605C">
              <w:rPr>
                <w:sz w:val="24"/>
                <w:szCs w:val="24"/>
              </w:rPr>
              <w:t xml:space="preserve">i rozumie </w:t>
            </w:r>
            <w:r w:rsidRPr="00A85FC6">
              <w:rPr>
                <w:sz w:val="24"/>
                <w:szCs w:val="24"/>
              </w:rPr>
              <w:t>wymagane zasady oraz normy etyczne konieczne do kontaktu z pacjentem</w:t>
            </w:r>
            <w:r w:rsidR="0070605C">
              <w:rPr>
                <w:sz w:val="24"/>
                <w:szCs w:val="24"/>
              </w:rPr>
              <w:t>,</w:t>
            </w:r>
            <w:r w:rsidRPr="00A85FC6">
              <w:rPr>
                <w:sz w:val="24"/>
                <w:szCs w:val="24"/>
              </w:rPr>
              <w:t xml:space="preserve"> przeprowadzania oraz interpretowania badań. Rozumie procesy psychospołeczne ważne dla zdrowia człowieka.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973A77" w14:textId="55200026" w:rsidR="00711BFD" w:rsidRPr="002B1BD5" w:rsidRDefault="002B1BD5" w:rsidP="00675E7C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2B1BD5">
              <w:rPr>
                <w:rFonts w:eastAsia="ヒラギノ角ゴ Pro W3"/>
                <w:sz w:val="24"/>
                <w:szCs w:val="24"/>
              </w:rPr>
              <w:t>PS</w:t>
            </w:r>
            <w:r w:rsidR="00711BFD" w:rsidRPr="002B1BD5">
              <w:rPr>
                <w:rFonts w:eastAsia="ヒラギノ角ゴ Pro W3"/>
                <w:sz w:val="24"/>
                <w:szCs w:val="24"/>
              </w:rPr>
              <w:t>_W07</w:t>
            </w:r>
          </w:p>
          <w:p w14:paraId="7AF25036" w14:textId="477C2005" w:rsidR="00711BFD" w:rsidRPr="002B1BD5" w:rsidRDefault="002B1BD5" w:rsidP="00675E7C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2B1BD5">
              <w:rPr>
                <w:rFonts w:eastAsia="ヒラギノ角ゴ Pro W3"/>
                <w:sz w:val="24"/>
                <w:szCs w:val="24"/>
              </w:rPr>
              <w:t>PS</w:t>
            </w:r>
            <w:r w:rsidR="00711BFD" w:rsidRPr="002B1BD5">
              <w:rPr>
                <w:rFonts w:eastAsia="ヒラギノ角ゴ Pro W3"/>
                <w:sz w:val="24"/>
                <w:szCs w:val="24"/>
              </w:rPr>
              <w:t xml:space="preserve">_W09 </w:t>
            </w:r>
            <w:r w:rsidRPr="002B1BD5">
              <w:rPr>
                <w:rFonts w:eastAsia="ヒラギノ角ゴ Pro W3"/>
                <w:sz w:val="24"/>
                <w:szCs w:val="24"/>
              </w:rPr>
              <w:t>PS</w:t>
            </w:r>
            <w:r w:rsidR="00711BFD" w:rsidRPr="002B1BD5">
              <w:rPr>
                <w:rFonts w:eastAsia="ヒラギノ角ゴ Pro W3"/>
                <w:sz w:val="24"/>
                <w:szCs w:val="24"/>
              </w:rPr>
              <w:t>_W11</w:t>
            </w:r>
          </w:p>
        </w:tc>
      </w:tr>
      <w:tr w:rsidR="00D62D5D" w:rsidRPr="00A85FC6" w14:paraId="0BBB4A33" w14:textId="77777777" w:rsidTr="006007F2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61ACF4FA" w:rsidR="00D62D5D" w:rsidRPr="00A85FC6" w:rsidRDefault="004A430B" w:rsidP="00A807BF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0</w:t>
            </w:r>
            <w:r w:rsidR="00711BFD" w:rsidRPr="00A85FC6">
              <w:rPr>
                <w:sz w:val="24"/>
                <w:szCs w:val="24"/>
              </w:rPr>
              <w:t>3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52DB0F91" w:rsidR="00A26DD8" w:rsidRPr="00A85FC6" w:rsidRDefault="00A26DD8" w:rsidP="000D2825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A85FC6">
              <w:rPr>
                <w:rFonts w:eastAsia="ヒラギノ角ゴ Pro W3"/>
                <w:sz w:val="24"/>
                <w:szCs w:val="24"/>
              </w:rPr>
              <w:t>Student</w:t>
            </w:r>
            <w:r w:rsidR="000D2825" w:rsidRPr="00A85FC6">
              <w:rPr>
                <w:rFonts w:eastAsia="ヒラギノ角ゴ Pro W3"/>
                <w:sz w:val="24"/>
                <w:szCs w:val="24"/>
              </w:rPr>
              <w:t xml:space="preserve"> p</w:t>
            </w:r>
            <w:r w:rsidRPr="00A85FC6">
              <w:rPr>
                <w:rFonts w:eastAsia="ヒラギノ角ゴ Pro W3"/>
                <w:sz w:val="24"/>
                <w:szCs w:val="24"/>
              </w:rPr>
              <w:t>o</w:t>
            </w:r>
            <w:r w:rsidR="0070605C">
              <w:rPr>
                <w:rFonts w:eastAsia="ヒラギノ角ゴ Pro W3"/>
                <w:sz w:val="24"/>
                <w:szCs w:val="24"/>
              </w:rPr>
              <w:t>trafi</w:t>
            </w:r>
            <w:r w:rsidRPr="00A85FC6">
              <w:rPr>
                <w:rFonts w:eastAsia="ヒラギノ角ゴ Pro W3"/>
                <w:sz w:val="24"/>
                <w:szCs w:val="24"/>
              </w:rPr>
              <w:t xml:space="preserve"> zbiera</w:t>
            </w:r>
            <w:r w:rsidR="0070605C">
              <w:rPr>
                <w:rFonts w:eastAsia="ヒラギノ角ゴ Pro W3"/>
                <w:sz w:val="24"/>
                <w:szCs w:val="24"/>
              </w:rPr>
              <w:t>ć</w:t>
            </w:r>
            <w:r w:rsidRPr="00A85FC6">
              <w:rPr>
                <w:rFonts w:eastAsia="ヒラギノ角ゴ Pro W3"/>
                <w:sz w:val="24"/>
                <w:szCs w:val="24"/>
              </w:rPr>
              <w:t>, kwalifikowa</w:t>
            </w:r>
            <w:r w:rsidR="0070605C">
              <w:rPr>
                <w:rFonts w:eastAsia="ヒラギノ角ゴ Pro W3"/>
                <w:sz w:val="24"/>
                <w:szCs w:val="24"/>
              </w:rPr>
              <w:t>ć</w:t>
            </w:r>
            <w:r w:rsidRPr="00A85FC6">
              <w:rPr>
                <w:rFonts w:eastAsia="ヒラギノ角ゴ Pro W3"/>
                <w:sz w:val="24"/>
                <w:szCs w:val="24"/>
              </w:rPr>
              <w:t xml:space="preserve"> i prowadz</w:t>
            </w:r>
            <w:r w:rsidR="0070605C">
              <w:rPr>
                <w:rFonts w:eastAsia="ヒラギノ角ゴ Pro W3"/>
                <w:sz w:val="24"/>
                <w:szCs w:val="24"/>
              </w:rPr>
              <w:t>ić</w:t>
            </w:r>
            <w:r w:rsidRPr="00A85FC6">
              <w:rPr>
                <w:rFonts w:eastAsia="ヒラギノ角ゴ Pro W3"/>
                <w:sz w:val="24"/>
                <w:szCs w:val="24"/>
              </w:rPr>
              <w:t xml:space="preserve"> konkretn</w:t>
            </w:r>
            <w:r w:rsidR="0070605C">
              <w:rPr>
                <w:rFonts w:eastAsia="ヒラギノ角ゴ Pro W3"/>
                <w:sz w:val="24"/>
                <w:szCs w:val="24"/>
              </w:rPr>
              <w:t>y</w:t>
            </w:r>
            <w:r w:rsidRPr="00A85FC6">
              <w:rPr>
                <w:rFonts w:eastAsia="ヒラギノ角ゴ Pro W3"/>
                <w:sz w:val="24"/>
                <w:szCs w:val="24"/>
              </w:rPr>
              <w:t xml:space="preserve"> przypad</w:t>
            </w:r>
            <w:r w:rsidR="0070605C">
              <w:rPr>
                <w:rFonts w:eastAsia="ヒラギノ角ゴ Pro W3"/>
                <w:sz w:val="24"/>
                <w:szCs w:val="24"/>
              </w:rPr>
              <w:t>e</w:t>
            </w:r>
            <w:r w:rsidRPr="00A85FC6">
              <w:rPr>
                <w:rFonts w:eastAsia="ヒラギノ角ゴ Pro W3"/>
                <w:sz w:val="24"/>
                <w:szCs w:val="24"/>
              </w:rPr>
              <w:t>k w wybranej optyce modelu diagnostycznego</w:t>
            </w:r>
            <w:r w:rsidR="000D2825" w:rsidRPr="00A85FC6">
              <w:rPr>
                <w:rFonts w:eastAsia="ヒラギノ角ゴ Pro W3"/>
                <w:sz w:val="24"/>
                <w:szCs w:val="24"/>
              </w:rPr>
              <w:t xml:space="preserve">. Potrafi </w:t>
            </w:r>
            <w:r w:rsidRPr="00A85FC6">
              <w:rPr>
                <w:rFonts w:eastAsia="ヒラギノ角ゴ Pro W3"/>
                <w:sz w:val="24"/>
                <w:szCs w:val="24"/>
              </w:rPr>
              <w:t>scala</w:t>
            </w:r>
            <w:r w:rsidR="000D2825" w:rsidRPr="00A85FC6">
              <w:rPr>
                <w:rFonts w:eastAsia="ヒラギノ角ゴ Pro W3"/>
                <w:sz w:val="24"/>
                <w:szCs w:val="24"/>
              </w:rPr>
              <w:t>ć</w:t>
            </w:r>
            <w:r w:rsidRPr="00A85FC6">
              <w:rPr>
                <w:rFonts w:eastAsia="ヒラギノ角ゴ Pro W3"/>
                <w:sz w:val="24"/>
                <w:szCs w:val="24"/>
              </w:rPr>
              <w:t xml:space="preserve"> wiedzę teoretyczną w celu </w:t>
            </w:r>
            <w:r w:rsidR="000D2825" w:rsidRPr="00A85FC6">
              <w:rPr>
                <w:rFonts w:eastAsia="ヒラギノ角ゴ Pro W3"/>
                <w:sz w:val="24"/>
                <w:szCs w:val="24"/>
              </w:rPr>
              <w:t xml:space="preserve">dokonania </w:t>
            </w:r>
            <w:r w:rsidRPr="00A85FC6">
              <w:rPr>
                <w:rFonts w:eastAsia="ヒラギノ角ゴ Pro W3"/>
                <w:sz w:val="24"/>
                <w:szCs w:val="24"/>
              </w:rPr>
              <w:t>złożonych analiz problemów psychopatologicznych</w:t>
            </w:r>
            <w:r w:rsidR="000D2825" w:rsidRPr="00A85FC6">
              <w:rPr>
                <w:rFonts w:eastAsia="ヒラギノ角ゴ Pro W3"/>
                <w:sz w:val="24"/>
                <w:szCs w:val="24"/>
              </w:rPr>
              <w:t>.</w:t>
            </w:r>
            <w:r w:rsidRPr="00A85FC6">
              <w:rPr>
                <w:rFonts w:eastAsia="ヒラギノ角ゴ Pro W3"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CC0BF" w14:textId="6785655C" w:rsidR="007A2AB3" w:rsidRPr="002B1BD5" w:rsidRDefault="002B1BD5" w:rsidP="00675E7C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2B1BD5">
              <w:rPr>
                <w:rFonts w:eastAsia="ヒラギノ角ゴ Pro W3"/>
                <w:sz w:val="24"/>
                <w:szCs w:val="24"/>
              </w:rPr>
              <w:t>PS</w:t>
            </w:r>
            <w:r w:rsidR="00A26DD8" w:rsidRPr="002B1BD5">
              <w:rPr>
                <w:rFonts w:eastAsia="ヒラギノ角ゴ Pro W3"/>
                <w:sz w:val="24"/>
                <w:szCs w:val="24"/>
              </w:rPr>
              <w:t xml:space="preserve">_U01 </w:t>
            </w:r>
            <w:r w:rsidRPr="002B1BD5">
              <w:rPr>
                <w:rFonts w:eastAsia="ヒラギノ角ゴ Pro W3"/>
                <w:sz w:val="24"/>
                <w:szCs w:val="24"/>
              </w:rPr>
              <w:t>PS</w:t>
            </w:r>
            <w:r w:rsidR="00A26DD8" w:rsidRPr="002B1BD5">
              <w:rPr>
                <w:rFonts w:eastAsia="ヒラギノ角ゴ Pro W3"/>
                <w:sz w:val="24"/>
                <w:szCs w:val="24"/>
              </w:rPr>
              <w:t>_U03</w:t>
            </w:r>
          </w:p>
        </w:tc>
      </w:tr>
      <w:tr w:rsidR="000D2825" w:rsidRPr="00A85FC6" w14:paraId="42ACEE0E" w14:textId="77777777" w:rsidTr="006007F2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C06183E" w14:textId="63BDCC3A" w:rsidR="000D2825" w:rsidRPr="00A85FC6" w:rsidRDefault="00711BFD" w:rsidP="00A807BF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DCE7E7" w14:textId="65E7B380" w:rsidR="000D2825" w:rsidRPr="00A85FC6" w:rsidRDefault="0070605C" w:rsidP="000D28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o</w:t>
            </w:r>
            <w:r w:rsidR="000D2825" w:rsidRPr="00A85FC6">
              <w:rPr>
                <w:sz w:val="24"/>
                <w:szCs w:val="24"/>
              </w:rPr>
              <w:t>bserwowa</w:t>
            </w:r>
            <w:r>
              <w:rPr>
                <w:sz w:val="24"/>
                <w:szCs w:val="24"/>
              </w:rPr>
              <w:t>ć</w:t>
            </w:r>
            <w:r w:rsidR="000D2825" w:rsidRPr="00A85FC6">
              <w:rPr>
                <w:sz w:val="24"/>
                <w:szCs w:val="24"/>
              </w:rPr>
              <w:t>, diagnozowa</w:t>
            </w:r>
            <w:r>
              <w:rPr>
                <w:sz w:val="24"/>
                <w:szCs w:val="24"/>
              </w:rPr>
              <w:t>ć</w:t>
            </w:r>
            <w:r w:rsidR="000D2825" w:rsidRPr="00A85FC6">
              <w:rPr>
                <w:sz w:val="24"/>
                <w:szCs w:val="24"/>
              </w:rPr>
              <w:t xml:space="preserve"> i racjonaln</w:t>
            </w:r>
            <w:r>
              <w:rPr>
                <w:sz w:val="24"/>
                <w:szCs w:val="24"/>
              </w:rPr>
              <w:t>i</w:t>
            </w:r>
            <w:r w:rsidR="000D2825" w:rsidRPr="00A85FC6">
              <w:rPr>
                <w:sz w:val="24"/>
                <w:szCs w:val="24"/>
              </w:rPr>
              <w:t>e ocenia</w:t>
            </w:r>
            <w:r>
              <w:rPr>
                <w:sz w:val="24"/>
                <w:szCs w:val="24"/>
              </w:rPr>
              <w:t>ć</w:t>
            </w:r>
            <w:r w:rsidR="000D2825" w:rsidRPr="00A85FC6">
              <w:rPr>
                <w:sz w:val="24"/>
                <w:szCs w:val="24"/>
              </w:rPr>
              <w:t xml:space="preserve"> ucznia oraz jego wynik</w:t>
            </w:r>
            <w:r>
              <w:rPr>
                <w:sz w:val="24"/>
                <w:szCs w:val="24"/>
              </w:rPr>
              <w:t>i</w:t>
            </w:r>
            <w:r w:rsidR="000D2825" w:rsidRPr="00A85FC6">
              <w:rPr>
                <w:sz w:val="24"/>
                <w:szCs w:val="24"/>
              </w:rPr>
              <w:t xml:space="preserve"> badań.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F3AA01" w14:textId="7877D1A3" w:rsidR="000D2825" w:rsidRPr="002B1BD5" w:rsidRDefault="008559BB" w:rsidP="00675E7C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>
              <w:rPr>
                <w:rFonts w:eastAsia="ヒラギノ角ゴ Pro W3"/>
                <w:sz w:val="24"/>
                <w:szCs w:val="24"/>
              </w:rPr>
              <w:t>PS</w:t>
            </w:r>
            <w:r w:rsidR="000D2825" w:rsidRPr="002B1BD5">
              <w:rPr>
                <w:rFonts w:eastAsia="ヒラギノ角ゴ Pro W3"/>
                <w:sz w:val="24"/>
                <w:szCs w:val="24"/>
              </w:rPr>
              <w:t>_U04</w:t>
            </w:r>
          </w:p>
          <w:p w14:paraId="55B9598A" w14:textId="153896B6" w:rsidR="000D2825" w:rsidRPr="002B1BD5" w:rsidRDefault="008559BB" w:rsidP="00675E7C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>
              <w:rPr>
                <w:rFonts w:eastAsia="ヒラギノ角ゴ Pro W3"/>
                <w:sz w:val="24"/>
                <w:szCs w:val="24"/>
              </w:rPr>
              <w:t>PS</w:t>
            </w:r>
            <w:r w:rsidR="000D2825" w:rsidRPr="002B1BD5">
              <w:rPr>
                <w:rFonts w:eastAsia="ヒラギノ角ゴ Pro W3"/>
                <w:sz w:val="24"/>
                <w:szCs w:val="24"/>
              </w:rPr>
              <w:t>_U06</w:t>
            </w:r>
          </w:p>
        </w:tc>
      </w:tr>
      <w:tr w:rsidR="00D62D5D" w:rsidRPr="00A85FC6" w14:paraId="581CC206" w14:textId="77777777" w:rsidTr="006007F2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4850E81E" w:rsidR="00D62D5D" w:rsidRPr="00A85FC6" w:rsidRDefault="004A430B" w:rsidP="00A807BF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0</w:t>
            </w:r>
            <w:r w:rsidR="00711BFD" w:rsidRPr="00A85FC6">
              <w:rPr>
                <w:sz w:val="24"/>
                <w:szCs w:val="24"/>
              </w:rPr>
              <w:t>5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1A15046A" w:rsidR="00D62D5D" w:rsidRPr="00A85FC6" w:rsidRDefault="00A26DD8" w:rsidP="00747F54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A85FC6">
              <w:rPr>
                <w:rFonts w:eastAsia="ヒラギノ角ゴ Pro W3"/>
                <w:sz w:val="24"/>
                <w:szCs w:val="24"/>
              </w:rPr>
              <w:t>Student</w:t>
            </w:r>
            <w:r w:rsidR="00747F54" w:rsidRPr="00A85FC6">
              <w:rPr>
                <w:rFonts w:eastAsia="ヒラギノ角ゴ Pro W3"/>
                <w:sz w:val="24"/>
                <w:szCs w:val="24"/>
              </w:rPr>
              <w:t xml:space="preserve"> </w:t>
            </w:r>
            <w:r w:rsidR="0070605C">
              <w:rPr>
                <w:rFonts w:eastAsia="ヒラギノ角ゴ Pro W3"/>
                <w:sz w:val="24"/>
                <w:szCs w:val="24"/>
              </w:rPr>
              <w:t>j</w:t>
            </w:r>
            <w:r w:rsidR="0070605C" w:rsidRPr="00A85FC6">
              <w:rPr>
                <w:rFonts w:eastAsia="ヒラギノ角ゴ Pro W3"/>
                <w:sz w:val="24"/>
                <w:szCs w:val="24"/>
              </w:rPr>
              <w:t>est gotowy do zachowania się profesjonalnego w kontakcie z badanym pacjentem</w:t>
            </w:r>
            <w:r w:rsidR="0070605C">
              <w:rPr>
                <w:rFonts w:eastAsia="ヒラギノ角ゴ Pro W3"/>
                <w:sz w:val="24"/>
                <w:szCs w:val="24"/>
              </w:rPr>
              <w:t>;</w:t>
            </w:r>
            <w:r w:rsidR="0070605C" w:rsidRPr="00A85FC6">
              <w:rPr>
                <w:rFonts w:eastAsia="ヒラギノ角ゴ Pro W3"/>
                <w:sz w:val="24"/>
                <w:szCs w:val="24"/>
              </w:rPr>
              <w:t xml:space="preserve"> </w:t>
            </w:r>
            <w:r w:rsidR="0070605C">
              <w:rPr>
                <w:rFonts w:eastAsia="ヒラギノ角ゴ Pro W3"/>
                <w:sz w:val="24"/>
                <w:szCs w:val="24"/>
              </w:rPr>
              <w:t xml:space="preserve">jest gotów </w:t>
            </w:r>
            <w:r w:rsidRPr="00A85FC6">
              <w:rPr>
                <w:rFonts w:eastAsia="ヒラギノ角ゴ Pro W3"/>
                <w:sz w:val="24"/>
                <w:szCs w:val="24"/>
              </w:rPr>
              <w:t>ocenia</w:t>
            </w:r>
            <w:r w:rsidR="0070605C">
              <w:rPr>
                <w:rFonts w:eastAsia="ヒラギノ角ゴ Pro W3"/>
                <w:sz w:val="24"/>
                <w:szCs w:val="24"/>
              </w:rPr>
              <w:t>ć</w:t>
            </w:r>
            <w:r w:rsidRPr="00A85FC6">
              <w:rPr>
                <w:rFonts w:eastAsia="ヒラギノ角ゴ Pro W3"/>
                <w:sz w:val="24"/>
                <w:szCs w:val="24"/>
              </w:rPr>
              <w:t xml:space="preserve"> wagę znajomości metod diagnostycznych koniecznych w warsztacie zawodowym psychologa</w:t>
            </w:r>
            <w:r w:rsidR="00747F54" w:rsidRPr="00A85FC6">
              <w:rPr>
                <w:rFonts w:eastAsia="ヒラギノ角ゴ Pro W3"/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AB7" w14:textId="35B9197A" w:rsidR="00D62D5D" w:rsidRPr="002B1BD5" w:rsidRDefault="002B1BD5" w:rsidP="00675E7C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2B1BD5">
              <w:rPr>
                <w:rFonts w:eastAsia="ヒラギノ角ゴ Pro W3"/>
                <w:sz w:val="24"/>
                <w:szCs w:val="24"/>
              </w:rPr>
              <w:t>PS</w:t>
            </w:r>
            <w:r w:rsidR="00A26DD8" w:rsidRPr="002B1BD5">
              <w:rPr>
                <w:rFonts w:eastAsia="ヒラギノ角ゴ Pro W3"/>
                <w:sz w:val="24"/>
                <w:szCs w:val="24"/>
              </w:rPr>
              <w:t xml:space="preserve">_K01 </w:t>
            </w:r>
            <w:r w:rsidRPr="002B1BD5">
              <w:rPr>
                <w:rFonts w:eastAsia="ヒラギノ角ゴ Pro W3"/>
                <w:sz w:val="24"/>
                <w:szCs w:val="24"/>
              </w:rPr>
              <w:t>PS</w:t>
            </w:r>
            <w:r w:rsidR="00A26DD8" w:rsidRPr="002B1BD5">
              <w:rPr>
                <w:rFonts w:eastAsia="ヒラギノ角ゴ Pro W3"/>
                <w:sz w:val="24"/>
                <w:szCs w:val="24"/>
              </w:rPr>
              <w:t>_K02</w:t>
            </w:r>
          </w:p>
        </w:tc>
      </w:tr>
      <w:tr w:rsidR="00747F54" w:rsidRPr="00A85FC6" w14:paraId="0EBE2F71" w14:textId="77777777" w:rsidTr="006007F2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CA639C" w14:textId="75A8BB06" w:rsidR="00747F54" w:rsidRPr="00A85FC6" w:rsidRDefault="00711BFD" w:rsidP="00711BFD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0</w:t>
            </w:r>
            <w:r w:rsidR="004A576C" w:rsidRPr="00A85FC6">
              <w:rPr>
                <w:sz w:val="24"/>
                <w:szCs w:val="24"/>
              </w:rPr>
              <w:t>6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C5C1BC8" w14:textId="568CC33E" w:rsidR="00747F54" w:rsidRPr="00A85FC6" w:rsidRDefault="0070605C" w:rsidP="00A26DD8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A85FC6">
              <w:rPr>
                <w:rFonts w:eastAsia="ヒラギノ角ゴ Pro W3"/>
                <w:sz w:val="24"/>
                <w:szCs w:val="24"/>
              </w:rPr>
              <w:t>Jest gotów do</w:t>
            </w:r>
            <w:r w:rsidRPr="00A85FC6">
              <w:rPr>
                <w:sz w:val="24"/>
                <w:szCs w:val="24"/>
              </w:rPr>
              <w:t xml:space="preserve"> identyfikowani priorytetów służących realizacji określonego celu diagnostycznego.</w:t>
            </w:r>
            <w:r>
              <w:rPr>
                <w:sz w:val="24"/>
                <w:szCs w:val="24"/>
              </w:rPr>
              <w:t xml:space="preserve"> </w:t>
            </w:r>
            <w:r w:rsidR="00747F54" w:rsidRPr="00A85FC6">
              <w:rPr>
                <w:rFonts w:eastAsia="ヒラギノ角ゴ Pro W3"/>
                <w:sz w:val="24"/>
                <w:szCs w:val="24"/>
              </w:rPr>
              <w:t xml:space="preserve">Jest świadomy istnienia etycznego wymiaru dokonywanych badań naukowych z wykorzystaniem różnorodnych metod diagnostyki psychologicznej.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A2A5C5" w14:textId="3F835C2A" w:rsidR="00747F54" w:rsidRPr="002B1BD5" w:rsidRDefault="002B1BD5" w:rsidP="00675E7C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2B1BD5">
              <w:rPr>
                <w:rFonts w:eastAsia="ヒラギノ角ゴ Pro W3"/>
                <w:sz w:val="24"/>
                <w:szCs w:val="24"/>
              </w:rPr>
              <w:t>PS</w:t>
            </w:r>
            <w:r w:rsidR="00747F54" w:rsidRPr="002B1BD5">
              <w:rPr>
                <w:rFonts w:eastAsia="ヒラギノ角ゴ Pro W3"/>
                <w:sz w:val="24"/>
                <w:szCs w:val="24"/>
              </w:rPr>
              <w:t xml:space="preserve">_K05 </w:t>
            </w:r>
            <w:r w:rsidRPr="002B1BD5">
              <w:rPr>
                <w:rFonts w:eastAsia="ヒラギノ角ゴ Pro W3"/>
                <w:sz w:val="24"/>
                <w:szCs w:val="24"/>
              </w:rPr>
              <w:t>PS</w:t>
            </w:r>
            <w:r w:rsidR="00747F54" w:rsidRPr="002B1BD5">
              <w:rPr>
                <w:rFonts w:eastAsia="ヒラギノ角ゴ Pro W3"/>
                <w:sz w:val="24"/>
                <w:szCs w:val="24"/>
              </w:rPr>
              <w:t>_K06</w:t>
            </w:r>
          </w:p>
        </w:tc>
      </w:tr>
    </w:tbl>
    <w:p w14:paraId="2203BCC8" w14:textId="77777777" w:rsidR="00D62D5D" w:rsidRPr="00A85FC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A85FC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A85FC6" w:rsidRDefault="00D62D5D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A85FC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A85FC6" w:rsidRDefault="00D62D5D" w:rsidP="00C275A2">
            <w:pPr>
              <w:rPr>
                <w:b/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A85FC6" w14:paraId="117BA93F" w14:textId="77777777" w:rsidTr="00C275A2">
        <w:tc>
          <w:tcPr>
            <w:tcW w:w="10008" w:type="dxa"/>
          </w:tcPr>
          <w:p w14:paraId="1D0A67BA" w14:textId="2841A3D5" w:rsidR="001F29F1" w:rsidRPr="00A85FC6" w:rsidRDefault="00A85FC6" w:rsidP="00A85FC6">
            <w:pPr>
              <w:pStyle w:val="Normalny1"/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b/>
                <w:color w:val="auto"/>
                <w:szCs w:val="24"/>
              </w:rPr>
            </w:pPr>
            <w:r w:rsidRPr="00A85FC6">
              <w:rPr>
                <w:color w:val="auto"/>
                <w:szCs w:val="24"/>
              </w:rPr>
              <w:t>I.</w:t>
            </w:r>
            <w:r w:rsidR="001F29F1" w:rsidRPr="00A85FC6">
              <w:rPr>
                <w:b/>
                <w:color w:val="auto"/>
                <w:szCs w:val="24"/>
              </w:rPr>
              <w:t>DIAGNOSTYKA DZIECKA W KONTEKŚCIE GOTOWOŚCI SZKOLNEJ ORAZ RYZYKA SPECYFICZNYCH TRUDNOŚCI W NAUCE</w:t>
            </w:r>
          </w:p>
          <w:p w14:paraId="4B102AC2" w14:textId="365CCBAE" w:rsidR="001F29F1" w:rsidRPr="00A85FC6" w:rsidRDefault="001F29F1" w:rsidP="001F29F1">
            <w:pPr>
              <w:pStyle w:val="Normalny1"/>
              <w:numPr>
                <w:ilvl w:val="0"/>
                <w:numId w:val="13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color w:val="auto"/>
                <w:szCs w:val="24"/>
              </w:rPr>
            </w:pPr>
            <w:r w:rsidRPr="00A85FC6">
              <w:rPr>
                <w:color w:val="auto"/>
                <w:szCs w:val="24"/>
              </w:rPr>
              <w:t>Gotowość szkolna dziecka w kontekście norm rozwojowych.</w:t>
            </w:r>
          </w:p>
          <w:p w14:paraId="46452254" w14:textId="77777777" w:rsidR="001F29F1" w:rsidRPr="00A85FC6" w:rsidRDefault="001F29F1" w:rsidP="001F29F1">
            <w:pPr>
              <w:pStyle w:val="Normalny1"/>
              <w:numPr>
                <w:ilvl w:val="0"/>
                <w:numId w:val="13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color w:val="auto"/>
                <w:szCs w:val="24"/>
              </w:rPr>
            </w:pPr>
            <w:r w:rsidRPr="00A85FC6">
              <w:rPr>
                <w:color w:val="auto"/>
                <w:szCs w:val="24"/>
              </w:rPr>
              <w:t>Omówienie procesów poznawczych leżących u podłoża gotowości szkolnej.</w:t>
            </w:r>
          </w:p>
          <w:p w14:paraId="6542BFCA" w14:textId="77777777" w:rsidR="001F29F1" w:rsidRPr="00A85FC6" w:rsidRDefault="001F29F1" w:rsidP="001F29F1">
            <w:pPr>
              <w:pStyle w:val="Normalny1"/>
              <w:numPr>
                <w:ilvl w:val="0"/>
                <w:numId w:val="13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color w:val="auto"/>
                <w:szCs w:val="24"/>
              </w:rPr>
            </w:pPr>
            <w:r w:rsidRPr="00A85FC6">
              <w:rPr>
                <w:color w:val="auto"/>
                <w:szCs w:val="24"/>
              </w:rPr>
              <w:t>Diagnoza sprawności intelektualnej dziecka.</w:t>
            </w:r>
          </w:p>
          <w:p w14:paraId="4CC488F7" w14:textId="6EBD97A8" w:rsidR="001F29F1" w:rsidRPr="00A85FC6" w:rsidRDefault="001F29F1" w:rsidP="001F29F1">
            <w:pPr>
              <w:pStyle w:val="Normalny1"/>
              <w:numPr>
                <w:ilvl w:val="0"/>
                <w:numId w:val="13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color w:val="auto"/>
                <w:szCs w:val="24"/>
              </w:rPr>
            </w:pPr>
            <w:r w:rsidRPr="00A85FC6">
              <w:rPr>
                <w:color w:val="auto"/>
                <w:szCs w:val="24"/>
              </w:rPr>
              <w:t>Rozwój językowy i jego diagnostyka.</w:t>
            </w:r>
          </w:p>
          <w:p w14:paraId="2AC74ABE" w14:textId="5BA8B8ED" w:rsidR="001F29F1" w:rsidRPr="00A85FC6" w:rsidRDefault="001F29F1" w:rsidP="001F29F1">
            <w:pPr>
              <w:pStyle w:val="Normalny1"/>
              <w:numPr>
                <w:ilvl w:val="0"/>
                <w:numId w:val="13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color w:val="auto"/>
                <w:szCs w:val="24"/>
              </w:rPr>
            </w:pPr>
            <w:r w:rsidRPr="00A85FC6">
              <w:rPr>
                <w:color w:val="auto"/>
                <w:szCs w:val="24"/>
              </w:rPr>
              <w:t>Rozwój emocjonalny i jego diagnostyka.</w:t>
            </w:r>
          </w:p>
          <w:p w14:paraId="04C19CD3" w14:textId="2A03F6FB" w:rsidR="001F29F1" w:rsidRPr="00A85FC6" w:rsidRDefault="001F29F1" w:rsidP="001F29F1">
            <w:pPr>
              <w:pStyle w:val="Normalny2"/>
              <w:numPr>
                <w:ilvl w:val="0"/>
                <w:numId w:val="12"/>
              </w:numPr>
              <w:rPr>
                <w:color w:val="auto"/>
                <w:szCs w:val="24"/>
                <w:lang w:val="pl-PL"/>
              </w:rPr>
            </w:pPr>
            <w:r w:rsidRPr="00A85FC6">
              <w:rPr>
                <w:b/>
                <w:color w:val="auto"/>
                <w:szCs w:val="24"/>
                <w:lang w:val="pl-PL"/>
              </w:rPr>
              <w:t>DIAGNOSTYKA SPECYFICZNYCH TRUDNOŚCI W CZYTANIU I W PISANIU W PORADNICTWIE PSYCHOLOGICZNO-PEDAGOGICZNYM</w:t>
            </w:r>
          </w:p>
          <w:p w14:paraId="4E8426FE" w14:textId="2EBC44CA" w:rsidR="001F29F1" w:rsidRPr="00A85FC6" w:rsidRDefault="001F29F1" w:rsidP="001F29F1">
            <w:pPr>
              <w:pStyle w:val="Normalny2"/>
              <w:numPr>
                <w:ilvl w:val="0"/>
                <w:numId w:val="16"/>
              </w:numPr>
              <w:rPr>
                <w:color w:val="auto"/>
                <w:szCs w:val="24"/>
                <w:lang w:val="pl-PL"/>
              </w:rPr>
            </w:pPr>
            <w:r w:rsidRPr="00A85FC6">
              <w:rPr>
                <w:color w:val="auto"/>
                <w:szCs w:val="24"/>
                <w:lang w:val="pl-PL"/>
              </w:rPr>
              <w:t>Niepełnosprawności w uczeniu się (</w:t>
            </w:r>
            <w:r w:rsidRPr="00A85FC6">
              <w:rPr>
                <w:i/>
                <w:iCs/>
                <w:color w:val="auto"/>
                <w:szCs w:val="24"/>
                <w:lang w:val="pl-PL"/>
              </w:rPr>
              <w:t xml:space="preserve">learning </w:t>
            </w:r>
            <w:proofErr w:type="spellStart"/>
            <w:r w:rsidRPr="00A85FC6">
              <w:rPr>
                <w:i/>
                <w:iCs/>
                <w:color w:val="auto"/>
                <w:szCs w:val="24"/>
                <w:lang w:val="pl-PL"/>
              </w:rPr>
              <w:t>disabilities</w:t>
            </w:r>
            <w:proofErr w:type="spellEnd"/>
            <w:r w:rsidRPr="00A85FC6">
              <w:rPr>
                <w:color w:val="auto"/>
                <w:szCs w:val="24"/>
                <w:lang w:val="pl-PL"/>
              </w:rPr>
              <w:t xml:space="preserve">) a specyficzne trudności w uczeniu się </w:t>
            </w:r>
          </w:p>
          <w:p w14:paraId="3ED8C5E6" w14:textId="4B900CB1" w:rsidR="001F29F1" w:rsidRPr="00A85FC6" w:rsidRDefault="001F29F1" w:rsidP="001F29F1">
            <w:pPr>
              <w:pStyle w:val="Normalny2"/>
              <w:numPr>
                <w:ilvl w:val="0"/>
                <w:numId w:val="16"/>
              </w:numPr>
              <w:rPr>
                <w:color w:val="auto"/>
                <w:szCs w:val="24"/>
                <w:lang w:val="pl-PL"/>
              </w:rPr>
            </w:pPr>
            <w:r w:rsidRPr="00A85FC6">
              <w:rPr>
                <w:color w:val="auto"/>
                <w:szCs w:val="24"/>
                <w:lang w:val="pl-PL"/>
              </w:rPr>
              <w:t>Dysleksja rozwojowa w międzynarodowych klasyfikacjach chorób i zaburzeń (ICD‐11, DSM‐5)</w:t>
            </w:r>
          </w:p>
          <w:p w14:paraId="1D2CEA6A" w14:textId="77777777" w:rsidR="001F29F1" w:rsidRPr="00A85FC6" w:rsidRDefault="001F29F1" w:rsidP="001F29F1">
            <w:pPr>
              <w:pStyle w:val="Normalny2"/>
              <w:numPr>
                <w:ilvl w:val="0"/>
                <w:numId w:val="16"/>
              </w:numPr>
              <w:rPr>
                <w:color w:val="auto"/>
                <w:szCs w:val="24"/>
                <w:lang w:val="pl-PL"/>
              </w:rPr>
            </w:pPr>
            <w:r w:rsidRPr="00A85FC6">
              <w:rPr>
                <w:color w:val="auto"/>
                <w:szCs w:val="24"/>
                <w:lang w:val="pl-PL"/>
              </w:rPr>
              <w:t xml:space="preserve">Dysleksja rozwojowa w świetle badań naukowych – patomechanizmy. </w:t>
            </w:r>
          </w:p>
          <w:p w14:paraId="5F29A086" w14:textId="77777777" w:rsidR="001F29F1" w:rsidRPr="00A85FC6" w:rsidRDefault="001F29F1" w:rsidP="001F29F1">
            <w:pPr>
              <w:pStyle w:val="Normalny2"/>
              <w:numPr>
                <w:ilvl w:val="0"/>
                <w:numId w:val="16"/>
              </w:numPr>
              <w:rPr>
                <w:color w:val="auto"/>
                <w:szCs w:val="24"/>
                <w:lang w:val="pl-PL"/>
              </w:rPr>
            </w:pPr>
            <w:r w:rsidRPr="00A85FC6">
              <w:rPr>
                <w:color w:val="auto"/>
                <w:szCs w:val="24"/>
                <w:lang w:val="pl-PL"/>
              </w:rPr>
              <w:t xml:space="preserve">Kryteria diagnostyczne specyficznych trudności w uczeniu się i związane z nimi kontrowersje. </w:t>
            </w:r>
          </w:p>
          <w:p w14:paraId="5B002179" w14:textId="522D3E10" w:rsidR="001F29F1" w:rsidRPr="00A85FC6" w:rsidRDefault="001F29F1" w:rsidP="001F29F1">
            <w:pPr>
              <w:pStyle w:val="Normalny2"/>
              <w:numPr>
                <w:ilvl w:val="0"/>
                <w:numId w:val="16"/>
              </w:numPr>
              <w:rPr>
                <w:color w:val="auto"/>
                <w:szCs w:val="24"/>
                <w:lang w:val="pl-PL"/>
              </w:rPr>
            </w:pPr>
            <w:r w:rsidRPr="00A85FC6">
              <w:rPr>
                <w:color w:val="auto"/>
                <w:szCs w:val="24"/>
                <w:lang w:val="pl-PL"/>
              </w:rPr>
              <w:t xml:space="preserve">Mity dotyczące diagnozy dysleksji rozwojowej. </w:t>
            </w:r>
          </w:p>
          <w:p w14:paraId="12A3341B" w14:textId="15432A03" w:rsidR="001F29F1" w:rsidRPr="00A85FC6" w:rsidRDefault="001F29F1" w:rsidP="001F29F1">
            <w:pPr>
              <w:pStyle w:val="Normalny2"/>
              <w:numPr>
                <w:ilvl w:val="0"/>
                <w:numId w:val="12"/>
              </w:numPr>
              <w:rPr>
                <w:color w:val="auto"/>
                <w:szCs w:val="24"/>
                <w:lang w:val="pl-PL"/>
              </w:rPr>
            </w:pPr>
            <w:r w:rsidRPr="00A85FC6">
              <w:rPr>
                <w:b/>
                <w:color w:val="auto"/>
                <w:szCs w:val="24"/>
                <w:lang w:val="pl-PL"/>
              </w:rPr>
              <w:t>DIAGNOSTYKA ROZWOJU KOMPETENCJI MATEMATYCZNYCH W SZKOLE I W PORADNI PSYCHOLOGICZNO-PEDAGOGICZNEJ</w:t>
            </w:r>
          </w:p>
          <w:p w14:paraId="2D3C8D68" w14:textId="7DA92EB1" w:rsidR="007F6DBE" w:rsidRPr="00A85FC6" w:rsidRDefault="007F6DBE" w:rsidP="007F6DBE">
            <w:pPr>
              <w:pStyle w:val="Akapitzlist"/>
              <w:numPr>
                <w:ilvl w:val="0"/>
                <w:numId w:val="20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220"/>
              </w:tabs>
              <w:rPr>
                <w:rFonts w:eastAsia="ヒラギノ角ゴ Pro W3"/>
                <w:sz w:val="24"/>
                <w:szCs w:val="24"/>
              </w:rPr>
            </w:pPr>
            <w:r w:rsidRPr="00A85FC6">
              <w:rPr>
                <w:rFonts w:eastAsia="ヒラギノ角ゴ Pro W3"/>
                <w:sz w:val="24"/>
                <w:szCs w:val="24"/>
              </w:rPr>
              <w:t xml:space="preserve">Interdyscyplinarna diagnostyka kliniczna w oparciu o pomiar psychometryczny </w:t>
            </w:r>
          </w:p>
          <w:p w14:paraId="07099A17" w14:textId="4EC68492" w:rsidR="007F6DBE" w:rsidRPr="00A85FC6" w:rsidRDefault="007F6DBE" w:rsidP="007F6DBE">
            <w:pPr>
              <w:pStyle w:val="Akapitzlist"/>
              <w:numPr>
                <w:ilvl w:val="0"/>
                <w:numId w:val="20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220"/>
              </w:tabs>
              <w:rPr>
                <w:rFonts w:eastAsia="ヒラギノ角ゴ Pro W3"/>
                <w:sz w:val="24"/>
                <w:szCs w:val="24"/>
              </w:rPr>
            </w:pPr>
            <w:r w:rsidRPr="00A85FC6">
              <w:rPr>
                <w:rFonts w:eastAsia="ヒラギノ角ゴ Pro W3"/>
                <w:sz w:val="24"/>
                <w:szCs w:val="24"/>
              </w:rPr>
              <w:t xml:space="preserve">Dyskalkulia rozwojowa w międzynarodowych klasyfikacjach chorób i zaburzeń (ICD 11, DSM IV, DSM-5) </w:t>
            </w:r>
          </w:p>
          <w:p w14:paraId="16690687" w14:textId="2E00F58B" w:rsidR="007F6DBE" w:rsidRPr="00A85FC6" w:rsidRDefault="007F6DBE" w:rsidP="007F6DBE">
            <w:pPr>
              <w:pStyle w:val="Akapitzlist"/>
              <w:numPr>
                <w:ilvl w:val="0"/>
                <w:numId w:val="20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220"/>
              </w:tabs>
              <w:rPr>
                <w:rFonts w:eastAsia="ヒラギノ角ゴ Pro W3"/>
                <w:sz w:val="24"/>
                <w:szCs w:val="24"/>
              </w:rPr>
            </w:pPr>
            <w:r w:rsidRPr="00A85FC6">
              <w:rPr>
                <w:rFonts w:eastAsia="ヒラギノ角ゴ Pro W3"/>
                <w:sz w:val="24"/>
                <w:szCs w:val="24"/>
              </w:rPr>
              <w:t xml:space="preserve">Dyskalkulia rozwojowa w świetle badań naukowych - patomechanizmy </w:t>
            </w:r>
          </w:p>
          <w:p w14:paraId="562C15ED" w14:textId="1B2A167E" w:rsidR="007F6DBE" w:rsidRPr="00A85FC6" w:rsidRDefault="007F6DBE" w:rsidP="007F6DBE">
            <w:pPr>
              <w:pStyle w:val="Akapitzlist"/>
              <w:numPr>
                <w:ilvl w:val="0"/>
                <w:numId w:val="20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220"/>
              </w:tabs>
              <w:rPr>
                <w:rFonts w:eastAsia="ヒラギノ角ゴ Pro W3"/>
                <w:sz w:val="24"/>
                <w:szCs w:val="24"/>
              </w:rPr>
            </w:pPr>
            <w:r w:rsidRPr="00A85FC6">
              <w:rPr>
                <w:rFonts w:eastAsia="ヒラギノ角ゴ Pro W3"/>
                <w:sz w:val="24"/>
                <w:szCs w:val="24"/>
              </w:rPr>
              <w:t xml:space="preserve">Kryteria diagnostyczne specyficznych trudności w uczeniu się arytmetyki i związane z nimi kontrowersje </w:t>
            </w:r>
          </w:p>
          <w:p w14:paraId="759ACBC4" w14:textId="1667C606" w:rsidR="00445975" w:rsidRPr="00A85FC6" w:rsidRDefault="00445975" w:rsidP="003A3C33">
            <w:pPr>
              <w:pStyle w:val="Akapitzlist"/>
              <w:numPr>
                <w:ilvl w:val="0"/>
                <w:numId w:val="12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220"/>
              </w:tabs>
              <w:rPr>
                <w:rFonts w:eastAsia="ヒラギノ角ゴ Pro W3"/>
                <w:sz w:val="24"/>
                <w:szCs w:val="24"/>
              </w:rPr>
            </w:pPr>
            <w:r w:rsidRPr="00A85FC6">
              <w:rPr>
                <w:b/>
                <w:bCs/>
                <w:sz w:val="24"/>
                <w:szCs w:val="24"/>
              </w:rPr>
              <w:t>FUNKCJONALNE OPINIOWANIE PSYCHOLOGICZNE W ŚWIETLE OBOWIĄZUJĄCYCH PRZEPISÓW OŚWIATOWYCH</w:t>
            </w:r>
          </w:p>
          <w:p w14:paraId="5C196B54" w14:textId="77777777" w:rsidR="00445975" w:rsidRPr="00A85FC6" w:rsidRDefault="00445975" w:rsidP="00445975">
            <w:pPr>
              <w:numPr>
                <w:ilvl w:val="0"/>
                <w:numId w:val="21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220"/>
              </w:tabs>
              <w:rPr>
                <w:rFonts w:eastAsia="ヒラギノ角ゴ Pro W3"/>
                <w:sz w:val="24"/>
                <w:szCs w:val="24"/>
              </w:rPr>
            </w:pPr>
            <w:r w:rsidRPr="00A85FC6">
              <w:rPr>
                <w:rFonts w:eastAsia="ヒラギノ角ゴ Pro W3"/>
                <w:sz w:val="24"/>
                <w:szCs w:val="24"/>
              </w:rPr>
              <w:t>Prawne aspekty opiniowania psychologiczno-pedagogicznego – wybrane zagadnienia.</w:t>
            </w:r>
          </w:p>
          <w:p w14:paraId="56374F94" w14:textId="77777777" w:rsidR="00445975" w:rsidRPr="00A85FC6" w:rsidRDefault="00445975" w:rsidP="00445975">
            <w:pPr>
              <w:numPr>
                <w:ilvl w:val="0"/>
                <w:numId w:val="21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220"/>
              </w:tabs>
              <w:rPr>
                <w:rFonts w:eastAsia="ヒラギノ角ゴ Pro W3"/>
                <w:sz w:val="24"/>
                <w:szCs w:val="24"/>
              </w:rPr>
            </w:pPr>
            <w:r w:rsidRPr="00A85FC6">
              <w:rPr>
                <w:rFonts w:eastAsia="ヒラギノ角ゴ Pro W3"/>
                <w:sz w:val="24"/>
                <w:szCs w:val="24"/>
              </w:rPr>
              <w:t>Opinia jako specyficzna forma komunikacji z uczniem, rodzicem, nauczycielem i specjalistą.</w:t>
            </w:r>
          </w:p>
          <w:p w14:paraId="10406552" w14:textId="6AB3F2F1" w:rsidR="00445975" w:rsidRPr="00A85FC6" w:rsidRDefault="00445975" w:rsidP="004A576C">
            <w:pPr>
              <w:numPr>
                <w:ilvl w:val="0"/>
                <w:numId w:val="21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220"/>
              </w:tabs>
              <w:rPr>
                <w:rFonts w:eastAsia="ヒラギノ角ゴ Pro W3"/>
                <w:sz w:val="24"/>
                <w:szCs w:val="24"/>
              </w:rPr>
            </w:pPr>
            <w:r w:rsidRPr="00A85FC6">
              <w:rPr>
                <w:rFonts w:eastAsia="ヒラギノ角ゴ Pro W3"/>
                <w:sz w:val="24"/>
                <w:szCs w:val="24"/>
              </w:rPr>
              <w:t>Struktura, język i terminologia.</w:t>
            </w:r>
          </w:p>
        </w:tc>
      </w:tr>
      <w:tr w:rsidR="00D62D5D" w:rsidRPr="00A85FC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A85FC6" w:rsidRDefault="00D62D5D" w:rsidP="00C275A2">
            <w:pPr>
              <w:rPr>
                <w:b/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D62D5D" w:rsidRPr="00A85FC6" w14:paraId="37D2927E" w14:textId="77777777" w:rsidTr="00C275A2">
        <w:tc>
          <w:tcPr>
            <w:tcW w:w="10008" w:type="dxa"/>
          </w:tcPr>
          <w:p w14:paraId="73A101E2" w14:textId="149C2CB7" w:rsidR="001F29F1" w:rsidRPr="00A85FC6" w:rsidRDefault="001F29F1" w:rsidP="001F29F1">
            <w:pPr>
              <w:pStyle w:val="Normalny1"/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Cs w:val="24"/>
              </w:rPr>
            </w:pPr>
            <w:r w:rsidRPr="00A85FC6">
              <w:rPr>
                <w:b/>
                <w:color w:val="auto"/>
                <w:szCs w:val="24"/>
              </w:rPr>
              <w:t>DIAGNOSTYKA DZIECKA W KONTEKŚCIE GOTOWOŚCI SZKOLNEJ ORAZ RYZYKA SPECYFICZNYCH TRUDNOŚCI W NAUCE</w:t>
            </w:r>
          </w:p>
          <w:p w14:paraId="7E9C4333" w14:textId="6A9A6375" w:rsidR="001F29F1" w:rsidRPr="00A85FC6" w:rsidRDefault="001F29F1" w:rsidP="007F6DBE">
            <w:pPr>
              <w:pStyle w:val="Normalny1"/>
              <w:numPr>
                <w:ilvl w:val="0"/>
                <w:numId w:val="19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color w:val="1F497D"/>
                <w:szCs w:val="24"/>
              </w:rPr>
            </w:pPr>
            <w:r w:rsidRPr="00A85FC6">
              <w:rPr>
                <w:color w:val="auto"/>
                <w:szCs w:val="24"/>
              </w:rPr>
              <w:t>Ćwiczenia praktyczne z zakresu zastosowania metod diagnostycznych.</w:t>
            </w:r>
          </w:p>
          <w:p w14:paraId="04B7886A" w14:textId="242BF7B9" w:rsidR="00043083" w:rsidRPr="00A85FC6" w:rsidRDefault="001F29F1" w:rsidP="007F6DBE">
            <w:pPr>
              <w:pStyle w:val="Akapitzlist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Analiza przypadków</w:t>
            </w:r>
          </w:p>
          <w:p w14:paraId="05312CDE" w14:textId="63BD182A" w:rsidR="001F29F1" w:rsidRPr="00A85FC6" w:rsidRDefault="001F29F1" w:rsidP="001F29F1">
            <w:pPr>
              <w:rPr>
                <w:b/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t>DIAGNOSTYKA SPECYFICZNYCH TRUDNOŚCI W CZYTANIU I W PISANIU W PORADNICTWIE PSYCHOLOGICZNO-PEDAGOGICZNYM</w:t>
            </w:r>
          </w:p>
          <w:p w14:paraId="217FBAE4" w14:textId="77777777" w:rsidR="001F29F1" w:rsidRPr="00A85FC6" w:rsidRDefault="001F29F1" w:rsidP="007F6DBE">
            <w:pPr>
              <w:pStyle w:val="Normalny2"/>
              <w:numPr>
                <w:ilvl w:val="0"/>
                <w:numId w:val="18"/>
              </w:numPr>
              <w:rPr>
                <w:color w:val="1F497D"/>
                <w:szCs w:val="24"/>
                <w:lang w:val="pl-PL"/>
              </w:rPr>
            </w:pPr>
            <w:r w:rsidRPr="00A85FC6">
              <w:rPr>
                <w:color w:val="auto"/>
                <w:szCs w:val="24"/>
                <w:lang w:val="pl-PL"/>
              </w:rPr>
              <w:t xml:space="preserve">Studia przypadków </w:t>
            </w:r>
          </w:p>
          <w:p w14:paraId="3C3178D9" w14:textId="77777777" w:rsidR="001F29F1" w:rsidRPr="00A85FC6" w:rsidRDefault="001F29F1" w:rsidP="007F6DBE">
            <w:pPr>
              <w:pStyle w:val="Normalny1"/>
              <w:numPr>
                <w:ilvl w:val="0"/>
                <w:numId w:val="18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color w:val="auto"/>
                <w:szCs w:val="24"/>
              </w:rPr>
            </w:pPr>
            <w:r w:rsidRPr="00A85FC6">
              <w:rPr>
                <w:color w:val="auto"/>
                <w:szCs w:val="24"/>
              </w:rPr>
              <w:t>Algorytmy diagnostyczne porządkujące proces diagnozy i minimalizujące ryzyko błędu diagnosty</w:t>
            </w:r>
          </w:p>
          <w:p w14:paraId="68550136" w14:textId="5A9DC10A" w:rsidR="001F29F1" w:rsidRPr="00A85FC6" w:rsidRDefault="001F29F1" w:rsidP="001F29F1">
            <w:pPr>
              <w:rPr>
                <w:b/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t>DIAGNOSTYKA ROZWOJU KOMPETENCJI MATEMATYCZNYCH W SZKOLE I W PORADNI PSYCHOLOGICZNO-PEDAGOGICZNEJ</w:t>
            </w:r>
          </w:p>
          <w:p w14:paraId="5854A4BC" w14:textId="77777777" w:rsidR="007F6DBE" w:rsidRPr="00A85FC6" w:rsidRDefault="007F6DBE" w:rsidP="007F6DBE">
            <w:pPr>
              <w:pStyle w:val="Akapitzlist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Katalog funkcji poznawczych zaangażowanych w rozwój struktury zdolności arytmetycznych oraz atlas charakterystycznych błędów uczniów z dyskalkulią popełnianych w próbach diagnostycznych na tle innych trudności w uczeniu się matematyki </w:t>
            </w:r>
          </w:p>
          <w:p w14:paraId="4240B1E3" w14:textId="3D052028" w:rsidR="007F6DBE" w:rsidRPr="00A85FC6" w:rsidRDefault="007F6DBE" w:rsidP="007F6DBE">
            <w:pPr>
              <w:pStyle w:val="Akapitzlist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Studium indywidualnych przypadków klinicznych </w:t>
            </w:r>
          </w:p>
          <w:p w14:paraId="46F53964" w14:textId="460A0D45" w:rsidR="007F6DBE" w:rsidRPr="00A85FC6" w:rsidRDefault="007F6DBE" w:rsidP="007F6DBE">
            <w:pPr>
              <w:pStyle w:val="Akapitzlist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Algorytm diagnozy psychologiczno- pedagogicznej porządkujący proces diagnozy i eliminujący ryzyko błędu w sztuce diagnostycznej </w:t>
            </w:r>
          </w:p>
          <w:p w14:paraId="48A788B2" w14:textId="67EFE264" w:rsidR="007F6DBE" w:rsidRPr="00A85FC6" w:rsidRDefault="007F6DBE" w:rsidP="007F6DBE">
            <w:pPr>
              <w:pStyle w:val="Akapitzlist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Analiza przypadków. - dyskalkulia, dysleksja i trudności w </w:t>
            </w:r>
            <w:r w:rsidR="004A576C" w:rsidRPr="00A85FC6">
              <w:rPr>
                <w:sz w:val="24"/>
                <w:szCs w:val="24"/>
              </w:rPr>
              <w:t>matematyce;</w:t>
            </w:r>
            <w:r w:rsidRPr="00A85FC6">
              <w:rPr>
                <w:sz w:val="24"/>
                <w:szCs w:val="24"/>
              </w:rPr>
              <w:t xml:space="preserve"> akalkulia</w:t>
            </w:r>
          </w:p>
          <w:p w14:paraId="2BE8BCCA" w14:textId="5C9354D3" w:rsidR="001F29F1" w:rsidRPr="00A85FC6" w:rsidRDefault="00445975" w:rsidP="004A576C">
            <w:pPr>
              <w:pStyle w:val="Nagwek1"/>
              <w:rPr>
                <w:szCs w:val="24"/>
              </w:rPr>
            </w:pPr>
            <w:r w:rsidRPr="00A85FC6">
              <w:rPr>
                <w:noProof/>
                <w:szCs w:val="24"/>
              </w:rPr>
              <w:drawing>
                <wp:inline distT="0" distB="0" distL="0" distR="0" wp14:anchorId="62BD63DA" wp14:editId="3C1068DA">
                  <wp:extent cx="6261100" cy="27305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61100" cy="27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3D90BA" w14:textId="77777777" w:rsidR="00445975" w:rsidRPr="00A85FC6" w:rsidRDefault="00445975" w:rsidP="00445975">
            <w:pPr>
              <w:numPr>
                <w:ilvl w:val="0"/>
                <w:numId w:val="24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220"/>
              </w:tabs>
              <w:rPr>
                <w:rFonts w:eastAsia="ヒラギノ角ゴ Pro W3"/>
                <w:sz w:val="24"/>
                <w:szCs w:val="24"/>
              </w:rPr>
            </w:pPr>
            <w:r w:rsidRPr="00A85FC6">
              <w:rPr>
                <w:rFonts w:eastAsia="ヒラギノ角ゴ Pro W3"/>
                <w:sz w:val="24"/>
                <w:szCs w:val="24"/>
              </w:rPr>
              <w:t>Interpretacja i opis wyników badania w diagnozie gotowości szkolnej.</w:t>
            </w:r>
          </w:p>
          <w:p w14:paraId="583C48F3" w14:textId="77777777" w:rsidR="00445975" w:rsidRPr="00A85FC6" w:rsidRDefault="00445975" w:rsidP="0058409A">
            <w:pPr>
              <w:numPr>
                <w:ilvl w:val="0"/>
                <w:numId w:val="24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220"/>
              </w:tabs>
              <w:rPr>
                <w:rFonts w:eastAsia="ヒラギノ角ゴ Pro W3"/>
                <w:sz w:val="24"/>
                <w:szCs w:val="24"/>
              </w:rPr>
            </w:pPr>
            <w:r w:rsidRPr="00A85FC6">
              <w:rPr>
                <w:rFonts w:eastAsia="ヒラギノ角ゴ Pro W3"/>
                <w:sz w:val="24"/>
                <w:szCs w:val="24"/>
              </w:rPr>
              <w:t>Interpretacja i opis wyników badania w diagnozie inteligencji oraz przyczyn trudności w nauce. Ćwiczenia praktyczne.</w:t>
            </w:r>
          </w:p>
          <w:p w14:paraId="26F28D65" w14:textId="343CDEED" w:rsidR="00445975" w:rsidRPr="00A85FC6" w:rsidRDefault="00043083" w:rsidP="00445975">
            <w:pPr>
              <w:numPr>
                <w:ilvl w:val="0"/>
                <w:numId w:val="24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220"/>
              </w:tabs>
              <w:rPr>
                <w:rFonts w:eastAsia="ヒラギノ角ゴ Pro W3"/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Zasady integracji danych </w:t>
            </w:r>
            <w:r w:rsidR="003A3C33" w:rsidRPr="00A85FC6">
              <w:rPr>
                <w:sz w:val="24"/>
                <w:szCs w:val="24"/>
              </w:rPr>
              <w:t>pochodzących</w:t>
            </w:r>
            <w:r w:rsidRPr="00A85FC6">
              <w:rPr>
                <w:sz w:val="24"/>
                <w:szCs w:val="24"/>
              </w:rPr>
              <w:t xml:space="preserve"> z różnych źródeł </w:t>
            </w:r>
          </w:p>
          <w:p w14:paraId="42CFC558" w14:textId="50B9D831" w:rsidR="00043083" w:rsidRPr="00A85FC6" w:rsidRDefault="00043083" w:rsidP="00C275A2">
            <w:pPr>
              <w:numPr>
                <w:ilvl w:val="0"/>
                <w:numId w:val="24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220"/>
              </w:tabs>
              <w:rPr>
                <w:rFonts w:eastAsia="ヒラギノ角ゴ Pro W3"/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Formułowanie opinii</w:t>
            </w:r>
          </w:p>
        </w:tc>
      </w:tr>
      <w:tr w:rsidR="00D62D5D" w:rsidRPr="00A85FC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A85FC6" w:rsidRDefault="00D62D5D" w:rsidP="00C275A2">
            <w:pPr>
              <w:pStyle w:val="Nagwek1"/>
              <w:rPr>
                <w:szCs w:val="24"/>
              </w:rPr>
            </w:pPr>
            <w:r w:rsidRPr="00A85FC6">
              <w:rPr>
                <w:szCs w:val="24"/>
              </w:rPr>
              <w:t>Laboratorium</w:t>
            </w:r>
          </w:p>
        </w:tc>
      </w:tr>
      <w:tr w:rsidR="00D62D5D" w:rsidRPr="00A85FC6" w14:paraId="393098BC" w14:textId="77777777" w:rsidTr="00C275A2">
        <w:tc>
          <w:tcPr>
            <w:tcW w:w="10008" w:type="dxa"/>
          </w:tcPr>
          <w:p w14:paraId="54C23323" w14:textId="77777777" w:rsidR="00D62D5D" w:rsidRPr="00A85FC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A85FC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A85FC6" w:rsidRDefault="00D62D5D" w:rsidP="00C275A2">
            <w:pPr>
              <w:pStyle w:val="Nagwek1"/>
              <w:rPr>
                <w:szCs w:val="24"/>
              </w:rPr>
            </w:pPr>
            <w:r w:rsidRPr="00A85FC6">
              <w:rPr>
                <w:szCs w:val="24"/>
              </w:rPr>
              <w:t>Projekt</w:t>
            </w:r>
          </w:p>
        </w:tc>
      </w:tr>
      <w:tr w:rsidR="00D62D5D" w:rsidRPr="00A85FC6" w14:paraId="0ECC250D" w14:textId="77777777" w:rsidTr="00C275A2">
        <w:tc>
          <w:tcPr>
            <w:tcW w:w="10008" w:type="dxa"/>
          </w:tcPr>
          <w:p w14:paraId="6EB0C6EB" w14:textId="77777777" w:rsidR="00D62D5D" w:rsidRPr="00A85FC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A85FC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A85FC6" w:rsidRDefault="00D62D5D" w:rsidP="00C275A2">
            <w:pPr>
              <w:rPr>
                <w:b/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A85FC6" w14:paraId="6D973D20" w14:textId="77777777" w:rsidTr="00C275A2">
        <w:tc>
          <w:tcPr>
            <w:tcW w:w="10008" w:type="dxa"/>
          </w:tcPr>
          <w:p w14:paraId="62979E0D" w14:textId="77777777" w:rsidR="00D62D5D" w:rsidRPr="00A85FC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A85FC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A85FC6" w:rsidRDefault="00D62D5D" w:rsidP="00C275A2">
            <w:pPr>
              <w:rPr>
                <w:b/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A85FC6" w14:paraId="1CF98F2F" w14:textId="77777777" w:rsidTr="00C275A2">
        <w:tc>
          <w:tcPr>
            <w:tcW w:w="10008" w:type="dxa"/>
          </w:tcPr>
          <w:p w14:paraId="575CC4DF" w14:textId="77777777" w:rsidR="00D62D5D" w:rsidRPr="00A85FC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A85FC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A85FC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712AFEF5" w:rsidR="00D62D5D" w:rsidRPr="00A85FC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Literatura podstawowa</w:t>
            </w:r>
            <w:r w:rsidR="0070605C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85D678E" w14:textId="74092FA3" w:rsidR="00445975" w:rsidRPr="00A85FC6" w:rsidRDefault="00445975" w:rsidP="00445975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Bogdanowicz, </w:t>
            </w:r>
            <w:r w:rsidR="004A576C" w:rsidRPr="00A85FC6">
              <w:rPr>
                <w:sz w:val="24"/>
                <w:szCs w:val="24"/>
              </w:rPr>
              <w:t>M. (</w:t>
            </w:r>
            <w:r w:rsidRPr="00A85FC6">
              <w:rPr>
                <w:sz w:val="24"/>
                <w:szCs w:val="24"/>
              </w:rPr>
              <w:t xml:space="preserve">2000), </w:t>
            </w:r>
            <w:r w:rsidRPr="00A85FC6">
              <w:rPr>
                <w:i/>
                <w:iCs/>
                <w:sz w:val="24"/>
                <w:szCs w:val="24"/>
              </w:rPr>
              <w:t>Integracja percepcyjno-motoryczna. Teoria – diagnoza – terapia</w:t>
            </w:r>
            <w:r w:rsidRPr="00A85FC6">
              <w:rPr>
                <w:sz w:val="24"/>
                <w:szCs w:val="24"/>
              </w:rPr>
              <w:t>. Warszawa: CMPP</w:t>
            </w:r>
            <w:r w:rsidR="006007F2">
              <w:rPr>
                <w:sz w:val="24"/>
                <w:szCs w:val="24"/>
              </w:rPr>
              <w:t>.</w:t>
            </w:r>
          </w:p>
          <w:p w14:paraId="6C34EFDE" w14:textId="1F757541" w:rsidR="00445975" w:rsidRPr="00A85FC6" w:rsidRDefault="00445975" w:rsidP="00445975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Bogdanowicz, </w:t>
            </w:r>
            <w:r w:rsidR="004A576C" w:rsidRPr="00A85FC6">
              <w:rPr>
                <w:sz w:val="24"/>
                <w:szCs w:val="24"/>
              </w:rPr>
              <w:t>M. (</w:t>
            </w:r>
            <w:r w:rsidRPr="00A85FC6">
              <w:rPr>
                <w:sz w:val="24"/>
                <w:szCs w:val="24"/>
              </w:rPr>
              <w:t xml:space="preserve">2005), </w:t>
            </w:r>
            <w:r w:rsidRPr="00A85FC6">
              <w:rPr>
                <w:i/>
                <w:iCs/>
                <w:sz w:val="24"/>
                <w:szCs w:val="24"/>
              </w:rPr>
              <w:t xml:space="preserve">Ryzyko dysleksji. Problem i diagnozowanie. Skala Ryzyka Dysleksji wraz z normami dla klas 0 i </w:t>
            </w:r>
            <w:proofErr w:type="spellStart"/>
            <w:r w:rsidRPr="00A85FC6">
              <w:rPr>
                <w:i/>
                <w:iCs/>
                <w:sz w:val="24"/>
                <w:szCs w:val="24"/>
              </w:rPr>
              <w:t>I</w:t>
            </w:r>
            <w:proofErr w:type="spellEnd"/>
            <w:r w:rsidRPr="00A85FC6">
              <w:rPr>
                <w:i/>
                <w:iCs/>
                <w:sz w:val="24"/>
                <w:szCs w:val="24"/>
              </w:rPr>
              <w:t>.</w:t>
            </w:r>
            <w:r w:rsidRPr="00A85FC6">
              <w:rPr>
                <w:sz w:val="24"/>
                <w:szCs w:val="24"/>
              </w:rPr>
              <w:t xml:space="preserve"> Gdańsk: Wydawnictwo Harmonia</w:t>
            </w:r>
            <w:r w:rsidR="006007F2">
              <w:rPr>
                <w:sz w:val="24"/>
                <w:szCs w:val="24"/>
              </w:rPr>
              <w:t>.</w:t>
            </w:r>
          </w:p>
          <w:p w14:paraId="66656A3D" w14:textId="77777777" w:rsidR="00445975" w:rsidRPr="00A85FC6" w:rsidRDefault="00445975" w:rsidP="00445975">
            <w:pPr>
              <w:pStyle w:val="Normalny1"/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color w:val="auto"/>
                <w:szCs w:val="24"/>
              </w:rPr>
            </w:pPr>
            <w:r w:rsidRPr="00A85FC6">
              <w:rPr>
                <w:color w:val="auto"/>
                <w:szCs w:val="24"/>
              </w:rPr>
              <w:t xml:space="preserve">Brzezińska, A. (1987), </w:t>
            </w:r>
            <w:r w:rsidRPr="00A85FC6">
              <w:rPr>
                <w:i/>
                <w:iCs/>
                <w:color w:val="auto"/>
                <w:szCs w:val="24"/>
              </w:rPr>
              <w:t>Gotowość dzieci w wieku przedszkolnym do czytania i pisania</w:t>
            </w:r>
            <w:r w:rsidRPr="00A85FC6">
              <w:rPr>
                <w:color w:val="auto"/>
                <w:szCs w:val="24"/>
              </w:rPr>
              <w:t>. Poznań: Wydawnictwo Naukowe UAM.</w:t>
            </w:r>
          </w:p>
          <w:p w14:paraId="5BA99CFF" w14:textId="77777777" w:rsidR="00445975" w:rsidRPr="00A85FC6" w:rsidRDefault="00445975" w:rsidP="00445975">
            <w:pPr>
              <w:pStyle w:val="Normalny1"/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color w:val="auto"/>
                <w:szCs w:val="24"/>
              </w:rPr>
            </w:pPr>
            <w:r w:rsidRPr="00A85FC6">
              <w:rPr>
                <w:color w:val="auto"/>
                <w:szCs w:val="24"/>
              </w:rPr>
              <w:t xml:space="preserve">Brzezińska, A. (2000), </w:t>
            </w:r>
            <w:r w:rsidRPr="00A85FC6">
              <w:rPr>
                <w:i/>
                <w:iCs/>
                <w:color w:val="auto"/>
                <w:szCs w:val="24"/>
              </w:rPr>
              <w:t>Społeczna psychologia rozwoju</w:t>
            </w:r>
            <w:r w:rsidRPr="00A85FC6">
              <w:rPr>
                <w:color w:val="auto"/>
                <w:szCs w:val="24"/>
              </w:rPr>
              <w:t>. Warszawa: Scholar.</w:t>
            </w:r>
          </w:p>
          <w:p w14:paraId="14F8BFA0" w14:textId="77777777" w:rsidR="00445975" w:rsidRPr="00A85FC6" w:rsidRDefault="00445975" w:rsidP="00445975">
            <w:pPr>
              <w:pStyle w:val="Normalny1"/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color w:val="auto"/>
                <w:szCs w:val="24"/>
              </w:rPr>
            </w:pPr>
            <w:r w:rsidRPr="00A85FC6">
              <w:rPr>
                <w:color w:val="auto"/>
                <w:szCs w:val="24"/>
              </w:rPr>
              <w:t xml:space="preserve">Brzezińska, A. (2002), Współczesne ujęcie gotowości szkolnej [w:] Brejnak, W. (red). </w:t>
            </w:r>
            <w:r w:rsidRPr="00A85FC6">
              <w:rPr>
                <w:i/>
                <w:iCs/>
                <w:color w:val="auto"/>
                <w:szCs w:val="24"/>
              </w:rPr>
              <w:t>O pomyślny start ucznia w szkole</w:t>
            </w:r>
            <w:r w:rsidRPr="00A85FC6">
              <w:rPr>
                <w:color w:val="auto"/>
                <w:szCs w:val="24"/>
              </w:rPr>
              <w:t>, Biuletyn informacyjny PTD nr 23 Wydanie Specjalne.</w:t>
            </w:r>
          </w:p>
          <w:p w14:paraId="25DC2090" w14:textId="77777777" w:rsidR="00445975" w:rsidRPr="00A85FC6" w:rsidRDefault="00445975" w:rsidP="00445975">
            <w:pPr>
              <w:pStyle w:val="Normalny1"/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color w:val="auto"/>
                <w:szCs w:val="24"/>
              </w:rPr>
            </w:pPr>
            <w:r w:rsidRPr="00A85FC6">
              <w:rPr>
                <w:color w:val="auto"/>
                <w:szCs w:val="24"/>
              </w:rPr>
              <w:t xml:space="preserve">Brzezińska, A. (2005), </w:t>
            </w:r>
            <w:r w:rsidRPr="00A85FC6">
              <w:rPr>
                <w:i/>
                <w:iCs/>
                <w:color w:val="auto"/>
                <w:szCs w:val="24"/>
              </w:rPr>
              <w:t>Psychologiczne portrety człowieka. Praktyczna psychologia rozwojowa.</w:t>
            </w:r>
            <w:r w:rsidRPr="00A85FC6">
              <w:rPr>
                <w:color w:val="auto"/>
                <w:szCs w:val="24"/>
              </w:rPr>
              <w:t xml:space="preserve"> Gdańsk: GWP.</w:t>
            </w:r>
          </w:p>
          <w:p w14:paraId="67AEAB14" w14:textId="7C05B52A" w:rsidR="00445975" w:rsidRPr="00A85FC6" w:rsidRDefault="00445975" w:rsidP="00445975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Frydrychowicz, A., Koźniewska, E., Matuszewski, A., Zwierzyńska, </w:t>
            </w:r>
            <w:r w:rsidR="004A576C" w:rsidRPr="00A85FC6">
              <w:rPr>
                <w:sz w:val="24"/>
                <w:szCs w:val="24"/>
              </w:rPr>
              <w:t>E.</w:t>
            </w:r>
            <w:r w:rsidRPr="00A85FC6">
              <w:rPr>
                <w:sz w:val="24"/>
                <w:szCs w:val="24"/>
              </w:rPr>
              <w:t xml:space="preserve"> i inni (red.) (2006), </w:t>
            </w:r>
            <w:r w:rsidRPr="00A85FC6">
              <w:rPr>
                <w:i/>
                <w:iCs/>
                <w:sz w:val="24"/>
                <w:szCs w:val="24"/>
              </w:rPr>
              <w:t>Doradca Nauczyciela Sześciolatków</w:t>
            </w:r>
            <w:r w:rsidRPr="00A85FC6">
              <w:rPr>
                <w:sz w:val="24"/>
                <w:szCs w:val="24"/>
              </w:rPr>
              <w:t xml:space="preserve"> (Skala Gotowości </w:t>
            </w:r>
            <w:proofErr w:type="spellStart"/>
            <w:r w:rsidRPr="00A85FC6">
              <w:rPr>
                <w:sz w:val="24"/>
                <w:szCs w:val="24"/>
              </w:rPr>
              <w:t>Szkolnej-podręcznik</w:t>
            </w:r>
            <w:proofErr w:type="spellEnd"/>
            <w:r w:rsidRPr="00A85FC6">
              <w:rPr>
                <w:sz w:val="24"/>
                <w:szCs w:val="24"/>
              </w:rPr>
              <w:t>, arkusz obserwacji). Warszawa: CMPPP</w:t>
            </w:r>
          </w:p>
          <w:p w14:paraId="17F231E6" w14:textId="77777777" w:rsidR="00445975" w:rsidRPr="00A85FC6" w:rsidRDefault="00445975" w:rsidP="00445975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lastRenderedPageBreak/>
              <w:t xml:space="preserve">Grabowska, A., Rymarczyk, K. (red.) (2004). </w:t>
            </w:r>
            <w:r w:rsidRPr="00A85FC6">
              <w:rPr>
                <w:i/>
                <w:iCs/>
                <w:sz w:val="24"/>
                <w:szCs w:val="24"/>
              </w:rPr>
              <w:t>Dysleksja: od badań mózgu do praktyki</w:t>
            </w:r>
            <w:r w:rsidRPr="00A85FC6">
              <w:rPr>
                <w:sz w:val="24"/>
                <w:szCs w:val="24"/>
              </w:rPr>
              <w:t>. Warszawa: Instytut Biologii Doświadczalnej im. M. Nenckiego PAN.</w:t>
            </w:r>
          </w:p>
          <w:p w14:paraId="08D9FA13" w14:textId="5841E169" w:rsidR="00445975" w:rsidRPr="00A85FC6" w:rsidRDefault="00445975" w:rsidP="00445975">
            <w:pPr>
              <w:pStyle w:val="Normalny1"/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color w:val="auto"/>
                <w:szCs w:val="24"/>
              </w:rPr>
            </w:pPr>
            <w:r w:rsidRPr="00A85FC6">
              <w:rPr>
                <w:color w:val="auto"/>
                <w:szCs w:val="24"/>
              </w:rPr>
              <w:t xml:space="preserve">Janiszewska B. (2006), </w:t>
            </w:r>
            <w:r w:rsidRPr="00A85FC6">
              <w:rPr>
                <w:i/>
                <w:iCs/>
                <w:color w:val="auto"/>
                <w:szCs w:val="24"/>
              </w:rPr>
              <w:t>Ocena dojrzałości szkolnej</w:t>
            </w:r>
            <w:r w:rsidRPr="00A85FC6">
              <w:rPr>
                <w:color w:val="auto"/>
                <w:szCs w:val="24"/>
              </w:rPr>
              <w:t xml:space="preserve">. Warszawa: Wydawnictwo </w:t>
            </w:r>
            <w:proofErr w:type="spellStart"/>
            <w:r w:rsidRPr="00A85FC6">
              <w:rPr>
                <w:color w:val="auto"/>
                <w:szCs w:val="24"/>
              </w:rPr>
              <w:t>Seventh</w:t>
            </w:r>
            <w:proofErr w:type="spellEnd"/>
            <w:r w:rsidRPr="00A85FC6">
              <w:rPr>
                <w:color w:val="auto"/>
                <w:szCs w:val="24"/>
              </w:rPr>
              <w:t xml:space="preserve"> Sea.</w:t>
            </w:r>
          </w:p>
          <w:p w14:paraId="345C06FF" w14:textId="77777777" w:rsidR="00336266" w:rsidRPr="00A85FC6" w:rsidRDefault="00445975" w:rsidP="00336266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rPr>
                <w:sz w:val="24"/>
                <w:szCs w:val="24"/>
              </w:rPr>
            </w:pPr>
            <w:proofErr w:type="spellStart"/>
            <w:r w:rsidRPr="00A85FC6">
              <w:rPr>
                <w:sz w:val="24"/>
                <w:szCs w:val="24"/>
              </w:rPr>
              <w:t>Krasowicz</w:t>
            </w:r>
            <w:proofErr w:type="spellEnd"/>
            <w:r w:rsidRPr="00A85FC6">
              <w:rPr>
                <w:sz w:val="24"/>
                <w:szCs w:val="24"/>
              </w:rPr>
              <w:t xml:space="preserve">-Kupis, G. (2009). </w:t>
            </w:r>
            <w:r w:rsidRPr="00A85FC6">
              <w:rPr>
                <w:i/>
                <w:iCs/>
                <w:sz w:val="24"/>
                <w:szCs w:val="24"/>
              </w:rPr>
              <w:t>Diagnoza dysleksji. Najważniejsze problemy</w:t>
            </w:r>
            <w:r w:rsidRPr="00A85FC6">
              <w:rPr>
                <w:sz w:val="24"/>
                <w:szCs w:val="24"/>
              </w:rPr>
              <w:t>. Gdańsk: Wydawnictwo Harmonia</w:t>
            </w:r>
          </w:p>
          <w:p w14:paraId="18B79E12" w14:textId="0977C77E" w:rsidR="00336266" w:rsidRPr="00A85FC6" w:rsidRDefault="00336266" w:rsidP="00336266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Lipowska M. (2011), </w:t>
            </w:r>
            <w:r w:rsidRPr="00A85FC6">
              <w:rPr>
                <w:i/>
                <w:sz w:val="24"/>
                <w:szCs w:val="24"/>
              </w:rPr>
              <w:t>Dysleksja i ADHD współwystępujące zaburzenia rozwoju</w:t>
            </w:r>
            <w:r w:rsidRPr="00A85FC6">
              <w:rPr>
                <w:sz w:val="24"/>
                <w:szCs w:val="24"/>
              </w:rPr>
              <w:t>. Warszawa: Wyd. Scholar.</w:t>
            </w:r>
          </w:p>
          <w:p w14:paraId="0CB36750" w14:textId="7F44E334" w:rsidR="00336266" w:rsidRPr="00A85FC6" w:rsidRDefault="00336266" w:rsidP="00336266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Rozporządzenie Ministra Edukacji Narodowej z dnia 9 lipca 2020 r. w sprawie zasad organizacji i udzielania pomocy psychologiczno-pedagogicznej w publicznych przedszkolach, szkołach i placówkach</w:t>
            </w:r>
          </w:p>
          <w:p w14:paraId="571A62A2" w14:textId="78200DF6" w:rsidR="00D62D5D" w:rsidRPr="00A85FC6" w:rsidRDefault="00336266" w:rsidP="004A576C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Rozporządzenie Ministra Edukacji Narodowej z dnia 14 sierpnia 2020 w sprawie wykazu zajęć prowadzonych bezpośrednio z uczniami lub wychowankami albo na ich rzecz przez nauczycieli poradni psychologiczno-pedagogicznych oraz nauczycieli: pedagogów, psychologów, logopedów, terapeutów pedagogicznych i doradców zawodowych</w:t>
            </w:r>
            <w:r w:rsidR="006007F2">
              <w:rPr>
                <w:sz w:val="24"/>
                <w:szCs w:val="24"/>
              </w:rPr>
              <w:t>.</w:t>
            </w:r>
          </w:p>
        </w:tc>
      </w:tr>
      <w:tr w:rsidR="00D62D5D" w:rsidRPr="00A85FC6" w14:paraId="6E21858E" w14:textId="77777777" w:rsidTr="00C275A2">
        <w:tc>
          <w:tcPr>
            <w:tcW w:w="2660" w:type="dxa"/>
          </w:tcPr>
          <w:p w14:paraId="79CD836E" w14:textId="1983EA41" w:rsidR="00D62D5D" w:rsidRPr="00A85FC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lastRenderedPageBreak/>
              <w:t>Literatura uzupełniająca</w:t>
            </w:r>
            <w:r w:rsidR="0070605C">
              <w:rPr>
                <w:sz w:val="24"/>
                <w:szCs w:val="24"/>
              </w:rPr>
              <w:t>*</w:t>
            </w:r>
            <w:r w:rsidRPr="00A85FC6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460956FD" w14:textId="59BAD0FF" w:rsidR="00336266" w:rsidRPr="00A85FC6" w:rsidRDefault="00336266" w:rsidP="00336266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Kalinowska A. (2010), </w:t>
            </w:r>
            <w:r w:rsidRPr="00A85FC6">
              <w:rPr>
                <w:i/>
                <w:sz w:val="24"/>
                <w:szCs w:val="24"/>
              </w:rPr>
              <w:t>Pozwólmy dzieciom działać. Mity i fakty o rozwijaniu myślenia matematycznego</w:t>
            </w:r>
            <w:r w:rsidRPr="00A85FC6">
              <w:rPr>
                <w:sz w:val="24"/>
                <w:szCs w:val="24"/>
              </w:rPr>
              <w:t xml:space="preserve">. Warszawa: </w:t>
            </w:r>
            <w:r w:rsidR="002B1BD5" w:rsidRPr="00A85FC6">
              <w:rPr>
                <w:sz w:val="24"/>
                <w:szCs w:val="24"/>
              </w:rPr>
              <w:t>CKE.</w:t>
            </w:r>
          </w:p>
          <w:p w14:paraId="34514FED" w14:textId="0D1F7B6A" w:rsidR="00336266" w:rsidRPr="00A85FC6" w:rsidRDefault="00336266" w:rsidP="00445975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Matczak A. (2001), </w:t>
            </w:r>
            <w:r w:rsidRPr="00A85FC6">
              <w:rPr>
                <w:i/>
                <w:sz w:val="24"/>
                <w:szCs w:val="24"/>
              </w:rPr>
              <w:t>Rozwojowe i indywidualne zróżnicowanie operacyjności myślenia konkretnego, a diagnoza możliwości intelektualnych.</w:t>
            </w:r>
            <w:r w:rsidRPr="00A85FC6">
              <w:rPr>
                <w:sz w:val="24"/>
                <w:szCs w:val="24"/>
              </w:rPr>
              <w:t xml:space="preserve"> Warszawa: Wyd. PTP</w:t>
            </w:r>
            <w:r w:rsidR="006007F2">
              <w:rPr>
                <w:sz w:val="24"/>
                <w:szCs w:val="24"/>
              </w:rPr>
              <w:t>.</w:t>
            </w:r>
          </w:p>
          <w:p w14:paraId="34F721A8" w14:textId="0BCE3939" w:rsidR="00336266" w:rsidRPr="00A85FC6" w:rsidRDefault="00336266" w:rsidP="00336266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rPr>
                <w:sz w:val="24"/>
                <w:szCs w:val="24"/>
                <w:lang w:val="en-US"/>
              </w:rPr>
            </w:pPr>
            <w:proofErr w:type="spellStart"/>
            <w:r w:rsidRPr="00A85FC6">
              <w:rPr>
                <w:sz w:val="24"/>
                <w:szCs w:val="24"/>
              </w:rPr>
              <w:t>Oszwa</w:t>
            </w:r>
            <w:proofErr w:type="spellEnd"/>
            <w:r w:rsidRPr="00A85FC6">
              <w:rPr>
                <w:sz w:val="24"/>
                <w:szCs w:val="24"/>
              </w:rPr>
              <w:t xml:space="preserve"> U. (2008), </w:t>
            </w:r>
            <w:r w:rsidRPr="00A85FC6">
              <w:rPr>
                <w:i/>
                <w:sz w:val="24"/>
                <w:szCs w:val="24"/>
              </w:rPr>
              <w:t>Psychologia trudności arytmetycznych u dzieci.</w:t>
            </w:r>
            <w:r w:rsidRPr="00A85FC6">
              <w:rPr>
                <w:sz w:val="24"/>
                <w:szCs w:val="24"/>
              </w:rPr>
              <w:t xml:space="preserve"> </w:t>
            </w:r>
            <w:r w:rsidRPr="00A85FC6">
              <w:rPr>
                <w:sz w:val="24"/>
                <w:szCs w:val="24"/>
                <w:lang w:val="en-US"/>
              </w:rPr>
              <w:t xml:space="preserve">Kraków: </w:t>
            </w:r>
            <w:proofErr w:type="spellStart"/>
            <w:r w:rsidRPr="00A85FC6">
              <w:rPr>
                <w:sz w:val="24"/>
                <w:szCs w:val="24"/>
                <w:lang w:val="en-US"/>
              </w:rPr>
              <w:t>Oficyna</w:t>
            </w:r>
            <w:proofErr w:type="spellEnd"/>
            <w:r w:rsidRPr="00A85FC6">
              <w:rPr>
                <w:sz w:val="24"/>
                <w:szCs w:val="24"/>
                <w:lang w:val="en-US"/>
              </w:rPr>
              <w:t xml:space="preserve"> Wyd. </w:t>
            </w:r>
            <w:proofErr w:type="spellStart"/>
            <w:r w:rsidRPr="00A85FC6">
              <w:rPr>
                <w:sz w:val="24"/>
                <w:szCs w:val="24"/>
                <w:lang w:val="en-US"/>
              </w:rPr>
              <w:t>Impuls</w:t>
            </w:r>
            <w:proofErr w:type="spellEnd"/>
            <w:r w:rsidRPr="00A85FC6">
              <w:rPr>
                <w:sz w:val="24"/>
                <w:szCs w:val="24"/>
                <w:lang w:val="en-US"/>
              </w:rPr>
              <w:t>.</w:t>
            </w:r>
          </w:p>
          <w:p w14:paraId="55ED051B" w14:textId="2E740BD8" w:rsidR="00445975" w:rsidRPr="00A85FC6" w:rsidRDefault="00445975" w:rsidP="00445975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  <w:lang w:val="en-GB"/>
              </w:rPr>
              <w:t xml:space="preserve">Reid, G., Wearmouth, J. (red.) </w:t>
            </w:r>
            <w:r w:rsidRPr="00A85FC6">
              <w:rPr>
                <w:sz w:val="24"/>
                <w:szCs w:val="24"/>
              </w:rPr>
              <w:t xml:space="preserve">(2008). </w:t>
            </w:r>
            <w:r w:rsidRPr="00A85FC6">
              <w:rPr>
                <w:i/>
                <w:iCs/>
                <w:sz w:val="24"/>
                <w:szCs w:val="24"/>
              </w:rPr>
              <w:t>Dysleksja. Teoria i praktyka.</w:t>
            </w:r>
            <w:r w:rsidRPr="00A85FC6">
              <w:rPr>
                <w:sz w:val="24"/>
                <w:szCs w:val="24"/>
              </w:rPr>
              <w:t xml:space="preserve"> Gdańsk: GWP.</w:t>
            </w:r>
          </w:p>
          <w:p w14:paraId="6E3EA6D0" w14:textId="77777777" w:rsidR="00336266" w:rsidRPr="00A85FC6" w:rsidRDefault="00336266" w:rsidP="00336266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Sobańska M., Łojek E. (2011), </w:t>
            </w:r>
            <w:r w:rsidRPr="00A85FC6">
              <w:rPr>
                <w:i/>
                <w:sz w:val="24"/>
                <w:szCs w:val="24"/>
              </w:rPr>
              <w:t>Struktura umysłu, a wykonywanie prostych działań arytmetycznych</w:t>
            </w:r>
            <w:r w:rsidRPr="00A85FC6">
              <w:rPr>
                <w:sz w:val="24"/>
                <w:szCs w:val="24"/>
              </w:rPr>
              <w:t>. Warszawa: Wyd. Difin SA.</w:t>
            </w:r>
          </w:p>
          <w:p w14:paraId="5C381243" w14:textId="0D651F6C" w:rsidR="00D62D5D" w:rsidRPr="00A85FC6" w:rsidRDefault="00336266" w:rsidP="004A576C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rPr>
                <w:sz w:val="24"/>
                <w:szCs w:val="24"/>
              </w:rPr>
            </w:pPr>
            <w:proofErr w:type="spellStart"/>
            <w:r w:rsidRPr="00A85FC6">
              <w:rPr>
                <w:sz w:val="24"/>
                <w:szCs w:val="24"/>
              </w:rPr>
              <w:t>Skaubania</w:t>
            </w:r>
            <w:proofErr w:type="spellEnd"/>
            <w:r w:rsidRPr="00A85FC6">
              <w:rPr>
                <w:sz w:val="24"/>
                <w:szCs w:val="24"/>
              </w:rPr>
              <w:t xml:space="preserve"> B. (2011), </w:t>
            </w:r>
            <w:r w:rsidRPr="00A85FC6">
              <w:rPr>
                <w:i/>
                <w:sz w:val="24"/>
                <w:szCs w:val="24"/>
              </w:rPr>
              <w:t>Diagnostyka pedagogiczna wybrane obszary badawcze i rozwiązania praktyczne.</w:t>
            </w:r>
            <w:r w:rsidRPr="00A85FC6">
              <w:rPr>
                <w:sz w:val="24"/>
                <w:szCs w:val="24"/>
              </w:rPr>
              <w:t xml:space="preserve"> Kraków: Oficyna Wyd. Impuls.</w:t>
            </w:r>
          </w:p>
        </w:tc>
      </w:tr>
      <w:tr w:rsidR="00D62D5D" w:rsidRPr="00A85FC6" w14:paraId="17D9D181" w14:textId="77777777" w:rsidTr="00C275A2">
        <w:tc>
          <w:tcPr>
            <w:tcW w:w="2660" w:type="dxa"/>
          </w:tcPr>
          <w:p w14:paraId="170D8409" w14:textId="77777777" w:rsidR="00D62D5D" w:rsidRPr="00A85FC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Metody kształcenia</w:t>
            </w:r>
            <w:r w:rsidR="007F6E52" w:rsidRPr="00A85FC6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A800A63" w14:textId="77777777" w:rsidR="0058409A" w:rsidRPr="00A85FC6" w:rsidRDefault="0058409A" w:rsidP="0058409A">
            <w:pPr>
              <w:rPr>
                <w:bCs/>
                <w:sz w:val="24"/>
                <w:szCs w:val="24"/>
              </w:rPr>
            </w:pPr>
            <w:r w:rsidRPr="00A85FC6">
              <w:rPr>
                <w:bCs/>
                <w:sz w:val="24"/>
                <w:szCs w:val="24"/>
              </w:rPr>
              <w:t>Wykład z prezentacją multimedialną</w:t>
            </w:r>
          </w:p>
          <w:p w14:paraId="7C8F1306" w14:textId="5F608A17" w:rsidR="00D62D5D" w:rsidRPr="00A85FC6" w:rsidRDefault="0058409A" w:rsidP="003A3C33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85FC6">
              <w:rPr>
                <w:bCs/>
                <w:sz w:val="24"/>
                <w:szCs w:val="24"/>
              </w:rPr>
              <w:t>Ćwiczenia z wykorzystaniem dyskusji, analiza poszczególnych zagadnień w oparciu o literaturę, analiza studiów przypadków, metoda projektów</w:t>
            </w:r>
          </w:p>
        </w:tc>
      </w:tr>
      <w:tr w:rsidR="007F6E52" w:rsidRPr="00A85FC6" w14:paraId="679ADD72" w14:textId="77777777" w:rsidTr="00C275A2">
        <w:tc>
          <w:tcPr>
            <w:tcW w:w="2660" w:type="dxa"/>
          </w:tcPr>
          <w:p w14:paraId="1A471350" w14:textId="77777777" w:rsidR="007F6E52" w:rsidRPr="00A85FC6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77777777" w:rsidR="007F6E52" w:rsidRPr="00A85FC6" w:rsidRDefault="006878B0" w:rsidP="00217BEC">
            <w:pPr>
              <w:rPr>
                <w:bCs/>
                <w:i/>
                <w:iCs/>
                <w:sz w:val="24"/>
                <w:szCs w:val="24"/>
              </w:rPr>
            </w:pPr>
            <w:r w:rsidRPr="006007F2">
              <w:rPr>
                <w:sz w:val="24"/>
                <w:szCs w:val="24"/>
              </w:rPr>
              <w:t>Metoda projektów z wykorzystaniem zdalnych technik audiowizualnych</w:t>
            </w:r>
            <w:r w:rsidRPr="00A85FC6">
              <w:rPr>
                <w:i/>
                <w:iCs/>
                <w:sz w:val="24"/>
                <w:szCs w:val="24"/>
              </w:rPr>
              <w:t>.</w:t>
            </w:r>
          </w:p>
        </w:tc>
      </w:tr>
    </w:tbl>
    <w:p w14:paraId="3B2E4F68" w14:textId="5B97F54E" w:rsidR="00D62D5D" w:rsidRPr="00A85FC6" w:rsidRDefault="0070605C" w:rsidP="00D62D5D">
      <w:pPr>
        <w:rPr>
          <w:sz w:val="24"/>
          <w:szCs w:val="24"/>
        </w:rPr>
      </w:pPr>
      <w:bookmarkStart w:id="1" w:name="_Hlk142328812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122"/>
        <w:gridCol w:w="2226"/>
      </w:tblGrid>
      <w:tr w:rsidR="00D62D5D" w:rsidRPr="00A85FC6" w14:paraId="4A7C1786" w14:textId="77777777" w:rsidTr="00A85FC6">
        <w:tc>
          <w:tcPr>
            <w:tcW w:w="7782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A85FC6" w:rsidRDefault="00D62D5D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A85FC6" w:rsidRDefault="00D62D5D" w:rsidP="00F74C63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RPr="00A85FC6" w14:paraId="05511580" w14:textId="77777777" w:rsidTr="00A85FC6">
        <w:tc>
          <w:tcPr>
            <w:tcW w:w="7782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7C95B370" w:rsidR="00D62D5D" w:rsidRPr="00A85FC6" w:rsidRDefault="003A3C33" w:rsidP="00A70FBC">
            <w:pPr>
              <w:rPr>
                <w:sz w:val="24"/>
                <w:szCs w:val="24"/>
              </w:rPr>
            </w:pPr>
            <w:r w:rsidRPr="00A85FC6">
              <w:rPr>
                <w:bCs/>
                <w:sz w:val="24"/>
                <w:szCs w:val="24"/>
              </w:rPr>
              <w:t>Ćwiczenia z wykorzystaniem dyskusji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4567A58A" w:rsidR="00D62D5D" w:rsidRPr="00A85FC6" w:rsidRDefault="004A576C" w:rsidP="00C275A2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01,02,03,04,05</w:t>
            </w:r>
            <w:r w:rsidR="00A85FC6" w:rsidRPr="00A85FC6">
              <w:rPr>
                <w:sz w:val="24"/>
                <w:szCs w:val="24"/>
              </w:rPr>
              <w:t>,</w:t>
            </w:r>
            <w:r w:rsidRPr="00A85FC6">
              <w:rPr>
                <w:sz w:val="24"/>
                <w:szCs w:val="24"/>
              </w:rPr>
              <w:t>06</w:t>
            </w:r>
          </w:p>
        </w:tc>
      </w:tr>
      <w:tr w:rsidR="00D62D5D" w:rsidRPr="00A85FC6" w14:paraId="577C5F0D" w14:textId="77777777" w:rsidTr="00A85FC6">
        <w:tc>
          <w:tcPr>
            <w:tcW w:w="7782" w:type="dxa"/>
            <w:gridSpan w:val="2"/>
          </w:tcPr>
          <w:p w14:paraId="12B2830E" w14:textId="18D2B2C1" w:rsidR="00D62D5D" w:rsidRPr="00A85FC6" w:rsidRDefault="003A3C33" w:rsidP="00C275A2">
            <w:pPr>
              <w:rPr>
                <w:sz w:val="24"/>
                <w:szCs w:val="24"/>
              </w:rPr>
            </w:pPr>
            <w:r w:rsidRPr="00A85FC6">
              <w:rPr>
                <w:bCs/>
                <w:sz w:val="24"/>
                <w:szCs w:val="24"/>
              </w:rPr>
              <w:t>analiza studiów przypadków, metoda projektów</w:t>
            </w:r>
          </w:p>
        </w:tc>
        <w:tc>
          <w:tcPr>
            <w:tcW w:w="2226" w:type="dxa"/>
          </w:tcPr>
          <w:p w14:paraId="655A625C" w14:textId="28209A07" w:rsidR="00D62D5D" w:rsidRPr="00A85FC6" w:rsidRDefault="004A576C" w:rsidP="00C275A2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03,04,05</w:t>
            </w:r>
          </w:p>
        </w:tc>
      </w:tr>
      <w:tr w:rsidR="00D62D5D" w:rsidRPr="00A85FC6" w14:paraId="0D21115C" w14:textId="77777777" w:rsidTr="00A85FC6">
        <w:tc>
          <w:tcPr>
            <w:tcW w:w="7782" w:type="dxa"/>
            <w:gridSpan w:val="2"/>
          </w:tcPr>
          <w:p w14:paraId="59576AAF" w14:textId="19813B46" w:rsidR="00D62D5D" w:rsidRPr="00A85FC6" w:rsidRDefault="003A3C33" w:rsidP="00C275A2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Kolokwium pisemne</w:t>
            </w:r>
          </w:p>
        </w:tc>
        <w:tc>
          <w:tcPr>
            <w:tcW w:w="2226" w:type="dxa"/>
          </w:tcPr>
          <w:p w14:paraId="09A4AA2C" w14:textId="35F97864" w:rsidR="00D62D5D" w:rsidRPr="00A85FC6" w:rsidRDefault="004A576C" w:rsidP="00C275A2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01,02,03</w:t>
            </w:r>
          </w:p>
        </w:tc>
      </w:tr>
      <w:tr w:rsidR="00D62D5D" w:rsidRPr="00A85FC6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A85FC6" w:rsidRDefault="00D62D5D" w:rsidP="00C275A2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7626737" w14:textId="7B1B764B" w:rsidR="0058409A" w:rsidRPr="00A85FC6" w:rsidRDefault="00C16A00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</w:t>
            </w:r>
            <w:r w:rsidR="0058409A" w:rsidRPr="00A85FC6">
              <w:rPr>
                <w:sz w:val="24"/>
                <w:szCs w:val="24"/>
              </w:rPr>
              <w:t xml:space="preserve"> – kolokwium pisemne </w:t>
            </w:r>
          </w:p>
          <w:p w14:paraId="4B0FBED6" w14:textId="7A9CCE54" w:rsidR="00217BEC" w:rsidRPr="00A85FC6" w:rsidRDefault="0058409A" w:rsidP="00217BEC">
            <w:pPr>
              <w:rPr>
                <w:color w:val="FF0000"/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Ćwiczenia - Opracowanie przypadku </w:t>
            </w:r>
          </w:p>
        </w:tc>
      </w:tr>
    </w:tbl>
    <w:p w14:paraId="77268538" w14:textId="77777777" w:rsidR="00D62D5D" w:rsidRPr="00A85FC6" w:rsidRDefault="00D62D5D" w:rsidP="00D62D5D">
      <w:pPr>
        <w:rPr>
          <w:sz w:val="24"/>
          <w:szCs w:val="24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A85FC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A85FC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  <w:p w14:paraId="010291D5" w14:textId="6EF0BA40" w:rsidR="00D62D5D" w:rsidRPr="002B1BD5" w:rsidRDefault="00D62D5D" w:rsidP="002B1BD5">
            <w:pPr>
              <w:jc w:val="center"/>
              <w:rPr>
                <w:b/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A85FC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Pr="00A85FC6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A85FC6" w:rsidRDefault="00D62D5D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A85FC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0E6065" w:rsidRPr="00A85FC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A85FC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A85FC6" w:rsidRDefault="000E6065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A85FC6" w:rsidRDefault="000E6065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W tym zajęcia powiązane </w:t>
            </w:r>
            <w:r w:rsidRPr="00A85FC6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A85FC6" w:rsidRDefault="000E6065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0E6065" w:rsidRPr="00A85FC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A85FC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63D67228" w:rsidR="000E6065" w:rsidRPr="00A85FC6" w:rsidRDefault="003A3C33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20D791BE" w:rsidR="000E6065" w:rsidRPr="00A85FC6" w:rsidRDefault="003A3C33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49AC9F58" w:rsidR="000E6065" w:rsidRPr="00A85FC6" w:rsidRDefault="003A3C33" w:rsidP="000E6065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15</w:t>
            </w:r>
          </w:p>
        </w:tc>
      </w:tr>
      <w:tr w:rsidR="000E6065" w:rsidRPr="00A85FC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A85FC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026FDE5F" w:rsidR="000E6065" w:rsidRPr="00A85FC6" w:rsidRDefault="003A3C33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792F19A4" w14:textId="08FEFC32" w:rsidR="000E6065" w:rsidRPr="00A85FC6" w:rsidRDefault="003A3C33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A85FC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A85FC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A85FC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A85FC6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</w:tcPr>
          <w:p w14:paraId="21F8BE57" w14:textId="039DC4E2" w:rsidR="000E6065" w:rsidRPr="00A85FC6" w:rsidRDefault="003A3C33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469E47A9" w:rsidR="000E6065" w:rsidRPr="00A85FC6" w:rsidRDefault="003A3C33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99A5C53" w14:textId="77777777" w:rsidR="000E6065" w:rsidRPr="00A85FC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A85FC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A85FC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6ECBE40A" w:rsidR="000E6065" w:rsidRPr="00A85FC6" w:rsidRDefault="003A3C33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25824F71" w14:textId="6747937E" w:rsidR="000E6065" w:rsidRPr="00A85FC6" w:rsidRDefault="003A3C33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2E7AC5" w14:textId="52385FF6" w:rsidR="000E6065" w:rsidRPr="00A85FC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A85FC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A85FC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Przygotowanie projektu / eseju / itp.</w:t>
            </w:r>
            <w:r w:rsidRPr="00A85FC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21377F43" w:rsidR="000E6065" w:rsidRPr="00A85FC6" w:rsidRDefault="003A3C33" w:rsidP="00D828D1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6839510B" w14:textId="21B54DB1" w:rsidR="000E6065" w:rsidRPr="00A85FC6" w:rsidRDefault="003A3C33" w:rsidP="00D828D1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79E6FF44" w14:textId="57C6431F" w:rsidR="000E6065" w:rsidRPr="00A85FC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A85FC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A85FC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21859A41" w:rsidR="000E6065" w:rsidRPr="00A85FC6" w:rsidRDefault="003A3C33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1</w:t>
            </w:r>
            <w:r w:rsidR="00A935D3" w:rsidRPr="00A85FC6"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0374B830" w14:textId="223A2FB0" w:rsidR="000E6065" w:rsidRPr="00A85FC6" w:rsidRDefault="00A935D3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2FCAAA1C" w14:textId="6C09E589" w:rsidR="000E6065" w:rsidRPr="00A85FC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A85FC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A85FC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51B4FF22" w:rsidR="000E6065" w:rsidRPr="00A85FC6" w:rsidRDefault="00A935D3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A85FC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7E69BF04" w:rsidR="000E6065" w:rsidRPr="00A85FC6" w:rsidRDefault="003A3C33" w:rsidP="000E6065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2</w:t>
            </w:r>
          </w:p>
        </w:tc>
      </w:tr>
      <w:tr w:rsidR="000E6065" w:rsidRPr="00A85FC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A85FC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A85FC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A85FC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A85FC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A85FC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A85FC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5FE48469" w:rsidR="000E6065" w:rsidRPr="00A85FC6" w:rsidRDefault="003A3C33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125</w:t>
            </w:r>
          </w:p>
        </w:tc>
        <w:tc>
          <w:tcPr>
            <w:tcW w:w="1985" w:type="dxa"/>
          </w:tcPr>
          <w:p w14:paraId="24A84EC7" w14:textId="30396CE8" w:rsidR="000E6065" w:rsidRPr="00A85FC6" w:rsidRDefault="00A935D3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60</w:t>
            </w:r>
          </w:p>
        </w:tc>
        <w:tc>
          <w:tcPr>
            <w:tcW w:w="1701" w:type="dxa"/>
          </w:tcPr>
          <w:p w14:paraId="67E2E150" w14:textId="49F012AB" w:rsidR="000E6065" w:rsidRPr="00A85FC6" w:rsidRDefault="003A3C33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17</w:t>
            </w:r>
          </w:p>
        </w:tc>
      </w:tr>
      <w:tr w:rsidR="00D62D5D" w:rsidRPr="00A85FC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A85FC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5696B89D" w:rsidR="00D62D5D" w:rsidRPr="00A85FC6" w:rsidRDefault="003A3C3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t>5</w:t>
            </w:r>
          </w:p>
        </w:tc>
      </w:tr>
      <w:tr w:rsidR="00D62D5D" w:rsidRPr="00A85FC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A85FC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A85FC6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61A9942F" w:rsidR="00D62D5D" w:rsidRPr="00A85FC6" w:rsidRDefault="003A3C3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t>2,</w:t>
            </w:r>
            <w:r w:rsidR="00A935D3" w:rsidRPr="00A85FC6">
              <w:rPr>
                <w:b/>
                <w:sz w:val="24"/>
                <w:szCs w:val="24"/>
              </w:rPr>
              <w:t>4</w:t>
            </w:r>
          </w:p>
        </w:tc>
      </w:tr>
      <w:tr w:rsidR="00905950" w:rsidRPr="00A85FC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A85FC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A85FC6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6C72CAC7" w:rsidR="00905950" w:rsidRPr="00A85FC6" w:rsidRDefault="003A3C3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t>0,7</w:t>
            </w:r>
          </w:p>
        </w:tc>
      </w:tr>
      <w:tr w:rsidR="00D62D5D" w:rsidRPr="00A85FC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A85FC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Liczba punktów</w:t>
            </w:r>
            <w:r w:rsidR="00A80F05" w:rsidRPr="00A85FC6">
              <w:rPr>
                <w:sz w:val="24"/>
                <w:szCs w:val="24"/>
              </w:rPr>
              <w:t xml:space="preserve"> ECTS </w:t>
            </w:r>
            <w:r w:rsidRPr="00A85FC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08B15FDE" w:rsidR="00D62D5D" w:rsidRPr="00A85FC6" w:rsidRDefault="003A3C3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t>3,3</w:t>
            </w:r>
          </w:p>
        </w:tc>
      </w:tr>
    </w:tbl>
    <w:p w14:paraId="6CBB38BA" w14:textId="77777777" w:rsidR="00926757" w:rsidRPr="00A85FC6" w:rsidRDefault="00926757">
      <w:pPr>
        <w:rPr>
          <w:sz w:val="24"/>
          <w:szCs w:val="24"/>
        </w:rPr>
      </w:pPr>
    </w:p>
    <w:sectPr w:rsidR="00926757" w:rsidRPr="00A85FC6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52AEC" w14:textId="77777777" w:rsidR="006563E7" w:rsidRDefault="006563E7" w:rsidP="00905950">
      <w:r>
        <w:separator/>
      </w:r>
    </w:p>
  </w:endnote>
  <w:endnote w:type="continuationSeparator" w:id="0">
    <w:p w14:paraId="5C0491E5" w14:textId="77777777" w:rsidR="006563E7" w:rsidRDefault="006563E7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ヒラギノ角ゴ Pro W3">
    <w:charset w:val="80"/>
    <w:family w:val="auto"/>
    <w:pitch w:val="variable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6766F" w14:textId="77777777" w:rsidR="006563E7" w:rsidRDefault="006563E7" w:rsidP="00905950">
      <w:r>
        <w:separator/>
      </w:r>
    </w:p>
  </w:footnote>
  <w:footnote w:type="continuationSeparator" w:id="0">
    <w:p w14:paraId="6E8A6863" w14:textId="77777777" w:rsidR="006563E7" w:rsidRDefault="006563E7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024EDF34"/>
    <w:lvl w:ilvl="0">
      <w:start w:val="1"/>
      <w:numFmt w:val="bullet"/>
      <w:lvlText w:val=""/>
      <w:lvlJc w:val="left"/>
      <w:pPr>
        <w:tabs>
          <w:tab w:val="num" w:pos="352"/>
        </w:tabs>
        <w:ind w:left="352" w:firstLine="356"/>
      </w:pPr>
      <w:rPr>
        <w:rFonts w:ascii="Symbol" w:hAnsi="Symbol" w:hint="default"/>
        <w:color w:val="000000"/>
        <w:position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76"/>
      </w:pPr>
      <w:rPr>
        <w:color w:val="000000"/>
        <w:position w:val="0"/>
        <w:sz w:val="24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360" w:firstLine="1796"/>
      </w:pPr>
      <w:rPr>
        <w:color w:val="000000"/>
        <w:position w:val="0"/>
        <w:sz w:val="24"/>
      </w:rPr>
    </w:lvl>
    <w:lvl w:ilvl="3">
      <w:start w:val="1"/>
      <w:numFmt w:val="decimal"/>
      <w:isLgl/>
      <w:lvlText w:val="%4."/>
      <w:lvlJc w:val="left"/>
      <w:pPr>
        <w:tabs>
          <w:tab w:val="num" w:pos="360"/>
        </w:tabs>
        <w:ind w:left="360" w:firstLine="2516"/>
      </w:pPr>
      <w:rPr>
        <w:color w:val="000000"/>
        <w:position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36"/>
      </w:pPr>
      <w:rPr>
        <w:color w:val="000000"/>
        <w:position w:val="0"/>
        <w:sz w:val="24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360" w:firstLine="3956"/>
      </w:pPr>
      <w:rPr>
        <w:color w:val="000000"/>
        <w:position w:val="0"/>
        <w:sz w:val="24"/>
      </w:rPr>
    </w:lvl>
    <w:lvl w:ilvl="6">
      <w:start w:val="1"/>
      <w:numFmt w:val="decimal"/>
      <w:isLgl/>
      <w:lvlText w:val="%7."/>
      <w:lvlJc w:val="left"/>
      <w:pPr>
        <w:tabs>
          <w:tab w:val="num" w:pos="360"/>
        </w:tabs>
        <w:ind w:left="360" w:firstLine="4676"/>
      </w:pPr>
      <w:rPr>
        <w:color w:val="000000"/>
        <w:position w:val="0"/>
        <w:sz w:val="24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396"/>
      </w:pPr>
      <w:rPr>
        <w:color w:val="000000"/>
        <w:position w:val="0"/>
        <w:sz w:val="24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" w:firstLine="6116"/>
      </w:pPr>
      <w:rPr>
        <w:color w:val="000000"/>
        <w:position w:val="0"/>
        <w:sz w:val="24"/>
      </w:rPr>
    </w:lvl>
  </w:abstractNum>
  <w:abstractNum w:abstractNumId="1" w15:restartNumberingAfterBreak="0">
    <w:nsid w:val="0000000B"/>
    <w:multiLevelType w:val="multilevel"/>
    <w:tmpl w:val="024EDF34"/>
    <w:lvl w:ilvl="0">
      <w:start w:val="1"/>
      <w:numFmt w:val="bullet"/>
      <w:lvlText w:val=""/>
      <w:lvlJc w:val="left"/>
      <w:pPr>
        <w:tabs>
          <w:tab w:val="num" w:pos="352"/>
        </w:tabs>
        <w:ind w:left="352" w:firstLine="356"/>
      </w:pPr>
      <w:rPr>
        <w:rFonts w:ascii="Symbol" w:hAnsi="Symbol" w:hint="default"/>
        <w:color w:val="000000"/>
        <w:position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76"/>
      </w:pPr>
      <w:rPr>
        <w:rFonts w:hint="default"/>
        <w:color w:val="000000"/>
        <w:position w:val="0"/>
        <w:sz w:val="24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360" w:firstLine="1796"/>
      </w:pPr>
      <w:rPr>
        <w:rFonts w:hint="default"/>
        <w:color w:val="000000"/>
        <w:position w:val="0"/>
        <w:sz w:val="24"/>
      </w:rPr>
    </w:lvl>
    <w:lvl w:ilvl="3">
      <w:start w:val="1"/>
      <w:numFmt w:val="decimal"/>
      <w:isLgl/>
      <w:lvlText w:val="%4."/>
      <w:lvlJc w:val="left"/>
      <w:pPr>
        <w:tabs>
          <w:tab w:val="num" w:pos="360"/>
        </w:tabs>
        <w:ind w:left="360" w:firstLine="2516"/>
      </w:pPr>
      <w:rPr>
        <w:rFonts w:hint="default"/>
        <w:color w:val="000000"/>
        <w:position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36"/>
      </w:pPr>
      <w:rPr>
        <w:rFonts w:hint="default"/>
        <w:color w:val="000000"/>
        <w:position w:val="0"/>
        <w:sz w:val="24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360" w:firstLine="3956"/>
      </w:pPr>
      <w:rPr>
        <w:rFonts w:hint="default"/>
        <w:color w:val="000000"/>
        <w:position w:val="0"/>
        <w:sz w:val="24"/>
      </w:rPr>
    </w:lvl>
    <w:lvl w:ilvl="6">
      <w:start w:val="1"/>
      <w:numFmt w:val="decimal"/>
      <w:isLgl/>
      <w:lvlText w:val="%7."/>
      <w:lvlJc w:val="left"/>
      <w:pPr>
        <w:tabs>
          <w:tab w:val="num" w:pos="360"/>
        </w:tabs>
        <w:ind w:left="360" w:firstLine="4676"/>
      </w:pPr>
      <w:rPr>
        <w:rFonts w:hint="default"/>
        <w:color w:val="000000"/>
        <w:position w:val="0"/>
        <w:sz w:val="24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396"/>
      </w:pPr>
      <w:rPr>
        <w:rFonts w:hint="default"/>
        <w:color w:val="000000"/>
        <w:position w:val="0"/>
        <w:sz w:val="24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" w:firstLine="6116"/>
      </w:pPr>
      <w:rPr>
        <w:rFonts w:hint="default"/>
        <w:color w:val="000000"/>
        <w:position w:val="0"/>
        <w:sz w:val="24"/>
      </w:rPr>
    </w:lvl>
  </w:abstractNum>
  <w:abstractNum w:abstractNumId="2" w15:restartNumberingAfterBreak="0">
    <w:nsid w:val="00000034"/>
    <w:multiLevelType w:val="multilevel"/>
    <w:tmpl w:val="894EE8A6"/>
    <w:lvl w:ilvl="0">
      <w:start w:val="1"/>
      <w:numFmt w:val="decimal"/>
      <w:isLgl/>
      <w:lvlText w:val="%1."/>
      <w:lvlJc w:val="left"/>
      <w:pPr>
        <w:tabs>
          <w:tab w:val="num" w:pos="360"/>
        </w:tabs>
        <w:ind w:left="360" w:firstLine="360"/>
      </w:pPr>
      <w:rPr>
        <w:rFonts w:hint="default"/>
        <w:color w:val="000000"/>
        <w:position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80"/>
      </w:pPr>
      <w:rPr>
        <w:rFonts w:hint="default"/>
        <w:color w:val="000000"/>
        <w:position w:val="0"/>
        <w:sz w:val="24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360" w:firstLine="1800"/>
      </w:pPr>
      <w:rPr>
        <w:rFonts w:hint="default"/>
        <w:color w:val="000000"/>
        <w:position w:val="0"/>
        <w:sz w:val="24"/>
      </w:rPr>
    </w:lvl>
    <w:lvl w:ilvl="3">
      <w:start w:val="1"/>
      <w:numFmt w:val="decimal"/>
      <w:isLgl/>
      <w:lvlText w:val="%4."/>
      <w:lvlJc w:val="left"/>
      <w:pPr>
        <w:tabs>
          <w:tab w:val="num" w:pos="360"/>
        </w:tabs>
        <w:ind w:left="360" w:firstLine="2520"/>
      </w:pPr>
      <w:rPr>
        <w:rFonts w:hint="default"/>
        <w:color w:val="000000"/>
        <w:position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40"/>
      </w:pPr>
      <w:rPr>
        <w:rFonts w:hint="default"/>
        <w:color w:val="000000"/>
        <w:position w:val="0"/>
        <w:sz w:val="24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360" w:firstLine="3960"/>
      </w:pPr>
      <w:rPr>
        <w:rFonts w:hint="default"/>
        <w:color w:val="000000"/>
        <w:position w:val="0"/>
        <w:sz w:val="24"/>
      </w:rPr>
    </w:lvl>
    <w:lvl w:ilvl="6">
      <w:start w:val="1"/>
      <w:numFmt w:val="decimal"/>
      <w:isLgl/>
      <w:lvlText w:val="%7."/>
      <w:lvlJc w:val="left"/>
      <w:pPr>
        <w:tabs>
          <w:tab w:val="num" w:pos="360"/>
        </w:tabs>
        <w:ind w:left="360" w:firstLine="4680"/>
      </w:pPr>
      <w:rPr>
        <w:rFonts w:hint="default"/>
        <w:color w:val="000000"/>
        <w:position w:val="0"/>
        <w:sz w:val="24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400"/>
      </w:pPr>
      <w:rPr>
        <w:rFonts w:hint="default"/>
        <w:color w:val="000000"/>
        <w:position w:val="0"/>
        <w:sz w:val="24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" w:firstLine="6120"/>
      </w:pPr>
      <w:rPr>
        <w:rFonts w:hint="default"/>
        <w:color w:val="000000"/>
        <w:position w:val="0"/>
        <w:sz w:val="24"/>
      </w:rPr>
    </w:lvl>
  </w:abstractNum>
  <w:abstractNum w:abstractNumId="3" w15:restartNumberingAfterBreak="0">
    <w:nsid w:val="047E7C2E"/>
    <w:multiLevelType w:val="hybridMultilevel"/>
    <w:tmpl w:val="AD7E48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A0245"/>
    <w:multiLevelType w:val="hybridMultilevel"/>
    <w:tmpl w:val="D3029FA4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C3497"/>
    <w:multiLevelType w:val="hybridMultilevel"/>
    <w:tmpl w:val="8BDE5E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E1E96"/>
    <w:multiLevelType w:val="hybridMultilevel"/>
    <w:tmpl w:val="43BE4B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318ED"/>
    <w:multiLevelType w:val="hybridMultilevel"/>
    <w:tmpl w:val="D158A4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997B27"/>
    <w:multiLevelType w:val="hybridMultilevel"/>
    <w:tmpl w:val="D5D270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0E6164"/>
    <w:multiLevelType w:val="hybridMultilevel"/>
    <w:tmpl w:val="EC76EF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8A238D"/>
    <w:multiLevelType w:val="hybridMultilevel"/>
    <w:tmpl w:val="1B7000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EA50AF"/>
    <w:multiLevelType w:val="hybridMultilevel"/>
    <w:tmpl w:val="173CCBB4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31B6088"/>
    <w:multiLevelType w:val="hybridMultilevel"/>
    <w:tmpl w:val="7638A530"/>
    <w:lvl w:ilvl="0" w:tplc="5FD004A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951AD2"/>
    <w:multiLevelType w:val="hybridMultilevel"/>
    <w:tmpl w:val="894472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073932"/>
    <w:multiLevelType w:val="multilevel"/>
    <w:tmpl w:val="894EE8A6"/>
    <w:lvl w:ilvl="0">
      <w:start w:val="1"/>
      <w:numFmt w:val="decimal"/>
      <w:isLgl/>
      <w:lvlText w:val="%1."/>
      <w:lvlJc w:val="left"/>
      <w:pPr>
        <w:tabs>
          <w:tab w:val="num" w:pos="360"/>
        </w:tabs>
        <w:ind w:left="360" w:firstLine="360"/>
      </w:pPr>
      <w:rPr>
        <w:rFonts w:hint="default"/>
        <w:color w:val="000000"/>
        <w:position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80"/>
      </w:pPr>
      <w:rPr>
        <w:rFonts w:hint="default"/>
        <w:color w:val="000000"/>
        <w:position w:val="0"/>
        <w:sz w:val="24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360" w:firstLine="1800"/>
      </w:pPr>
      <w:rPr>
        <w:rFonts w:hint="default"/>
        <w:color w:val="000000"/>
        <w:position w:val="0"/>
        <w:sz w:val="24"/>
      </w:rPr>
    </w:lvl>
    <w:lvl w:ilvl="3">
      <w:start w:val="1"/>
      <w:numFmt w:val="decimal"/>
      <w:isLgl/>
      <w:lvlText w:val="%4."/>
      <w:lvlJc w:val="left"/>
      <w:pPr>
        <w:tabs>
          <w:tab w:val="num" w:pos="360"/>
        </w:tabs>
        <w:ind w:left="360" w:firstLine="2520"/>
      </w:pPr>
      <w:rPr>
        <w:rFonts w:hint="default"/>
        <w:color w:val="000000"/>
        <w:position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40"/>
      </w:pPr>
      <w:rPr>
        <w:rFonts w:hint="default"/>
        <w:color w:val="000000"/>
        <w:position w:val="0"/>
        <w:sz w:val="24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360" w:firstLine="3960"/>
      </w:pPr>
      <w:rPr>
        <w:rFonts w:hint="default"/>
        <w:color w:val="000000"/>
        <w:position w:val="0"/>
        <w:sz w:val="24"/>
      </w:rPr>
    </w:lvl>
    <w:lvl w:ilvl="6">
      <w:start w:val="1"/>
      <w:numFmt w:val="decimal"/>
      <w:isLgl/>
      <w:lvlText w:val="%7."/>
      <w:lvlJc w:val="left"/>
      <w:pPr>
        <w:tabs>
          <w:tab w:val="num" w:pos="360"/>
        </w:tabs>
        <w:ind w:left="360" w:firstLine="4680"/>
      </w:pPr>
      <w:rPr>
        <w:rFonts w:hint="default"/>
        <w:color w:val="000000"/>
        <w:position w:val="0"/>
        <w:sz w:val="24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400"/>
      </w:pPr>
      <w:rPr>
        <w:rFonts w:hint="default"/>
        <w:color w:val="000000"/>
        <w:position w:val="0"/>
        <w:sz w:val="24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" w:firstLine="6120"/>
      </w:pPr>
      <w:rPr>
        <w:rFonts w:hint="default"/>
        <w:color w:val="000000"/>
        <w:position w:val="0"/>
        <w:sz w:val="24"/>
      </w:rPr>
    </w:lvl>
  </w:abstractNum>
  <w:abstractNum w:abstractNumId="16" w15:restartNumberingAfterBreak="0">
    <w:nsid w:val="5CC83846"/>
    <w:multiLevelType w:val="hybridMultilevel"/>
    <w:tmpl w:val="8E641DFA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E60F54"/>
    <w:multiLevelType w:val="hybridMultilevel"/>
    <w:tmpl w:val="83CA4C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6558EA"/>
    <w:multiLevelType w:val="multilevel"/>
    <w:tmpl w:val="894EE8A6"/>
    <w:lvl w:ilvl="0">
      <w:start w:val="1"/>
      <w:numFmt w:val="decimal"/>
      <w:isLgl/>
      <w:lvlText w:val="%1."/>
      <w:lvlJc w:val="left"/>
      <w:pPr>
        <w:tabs>
          <w:tab w:val="num" w:pos="360"/>
        </w:tabs>
        <w:ind w:left="360" w:firstLine="360"/>
      </w:pPr>
      <w:rPr>
        <w:rFonts w:hint="default"/>
        <w:color w:val="000000"/>
        <w:position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80"/>
      </w:pPr>
      <w:rPr>
        <w:rFonts w:hint="default"/>
        <w:color w:val="000000"/>
        <w:position w:val="0"/>
        <w:sz w:val="24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360" w:firstLine="1800"/>
      </w:pPr>
      <w:rPr>
        <w:rFonts w:hint="default"/>
        <w:color w:val="000000"/>
        <w:position w:val="0"/>
        <w:sz w:val="24"/>
      </w:rPr>
    </w:lvl>
    <w:lvl w:ilvl="3">
      <w:start w:val="1"/>
      <w:numFmt w:val="decimal"/>
      <w:isLgl/>
      <w:lvlText w:val="%4."/>
      <w:lvlJc w:val="left"/>
      <w:pPr>
        <w:tabs>
          <w:tab w:val="num" w:pos="360"/>
        </w:tabs>
        <w:ind w:left="360" w:firstLine="2520"/>
      </w:pPr>
      <w:rPr>
        <w:rFonts w:hint="default"/>
        <w:color w:val="000000"/>
        <w:position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40"/>
      </w:pPr>
      <w:rPr>
        <w:rFonts w:hint="default"/>
        <w:color w:val="000000"/>
        <w:position w:val="0"/>
        <w:sz w:val="24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360" w:firstLine="3960"/>
      </w:pPr>
      <w:rPr>
        <w:rFonts w:hint="default"/>
        <w:color w:val="000000"/>
        <w:position w:val="0"/>
        <w:sz w:val="24"/>
      </w:rPr>
    </w:lvl>
    <w:lvl w:ilvl="6">
      <w:start w:val="1"/>
      <w:numFmt w:val="decimal"/>
      <w:isLgl/>
      <w:lvlText w:val="%7."/>
      <w:lvlJc w:val="left"/>
      <w:pPr>
        <w:tabs>
          <w:tab w:val="num" w:pos="360"/>
        </w:tabs>
        <w:ind w:left="360" w:firstLine="4680"/>
      </w:pPr>
      <w:rPr>
        <w:rFonts w:hint="default"/>
        <w:color w:val="000000"/>
        <w:position w:val="0"/>
        <w:sz w:val="24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400"/>
      </w:pPr>
      <w:rPr>
        <w:rFonts w:hint="default"/>
        <w:color w:val="000000"/>
        <w:position w:val="0"/>
        <w:sz w:val="24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" w:firstLine="6120"/>
      </w:pPr>
      <w:rPr>
        <w:rFonts w:hint="default"/>
        <w:color w:val="000000"/>
        <w:position w:val="0"/>
        <w:sz w:val="24"/>
      </w:rPr>
    </w:lvl>
  </w:abstractNum>
  <w:abstractNum w:abstractNumId="19" w15:restartNumberingAfterBreak="0">
    <w:nsid w:val="69313F7B"/>
    <w:multiLevelType w:val="hybridMultilevel"/>
    <w:tmpl w:val="49C69FB8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0" w15:restartNumberingAfterBreak="0">
    <w:nsid w:val="69FB0C69"/>
    <w:multiLevelType w:val="hybridMultilevel"/>
    <w:tmpl w:val="A322E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6A7C04"/>
    <w:multiLevelType w:val="hybridMultilevel"/>
    <w:tmpl w:val="ABC4E902"/>
    <w:lvl w:ilvl="0" w:tplc="DEAAAFAA">
      <w:start w:val="1"/>
      <w:numFmt w:val="decimal"/>
      <w:lvlText w:val="%1."/>
      <w:lvlJc w:val="left"/>
      <w:pPr>
        <w:ind w:left="29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72" w:hanging="360"/>
      </w:pPr>
    </w:lvl>
    <w:lvl w:ilvl="2" w:tplc="0415001B" w:tentative="1">
      <w:start w:val="1"/>
      <w:numFmt w:val="lowerRoman"/>
      <w:lvlText w:val="%3."/>
      <w:lvlJc w:val="right"/>
      <w:pPr>
        <w:ind w:left="4392" w:hanging="180"/>
      </w:pPr>
    </w:lvl>
    <w:lvl w:ilvl="3" w:tplc="0415000F" w:tentative="1">
      <w:start w:val="1"/>
      <w:numFmt w:val="decimal"/>
      <w:lvlText w:val="%4."/>
      <w:lvlJc w:val="left"/>
      <w:pPr>
        <w:ind w:left="5112" w:hanging="360"/>
      </w:pPr>
    </w:lvl>
    <w:lvl w:ilvl="4" w:tplc="04150019" w:tentative="1">
      <w:start w:val="1"/>
      <w:numFmt w:val="lowerLetter"/>
      <w:lvlText w:val="%5."/>
      <w:lvlJc w:val="left"/>
      <w:pPr>
        <w:ind w:left="5832" w:hanging="360"/>
      </w:pPr>
    </w:lvl>
    <w:lvl w:ilvl="5" w:tplc="0415001B" w:tentative="1">
      <w:start w:val="1"/>
      <w:numFmt w:val="lowerRoman"/>
      <w:lvlText w:val="%6."/>
      <w:lvlJc w:val="right"/>
      <w:pPr>
        <w:ind w:left="6552" w:hanging="180"/>
      </w:pPr>
    </w:lvl>
    <w:lvl w:ilvl="6" w:tplc="0415000F" w:tentative="1">
      <w:start w:val="1"/>
      <w:numFmt w:val="decimal"/>
      <w:lvlText w:val="%7."/>
      <w:lvlJc w:val="left"/>
      <w:pPr>
        <w:ind w:left="7272" w:hanging="360"/>
      </w:pPr>
    </w:lvl>
    <w:lvl w:ilvl="7" w:tplc="04150019" w:tentative="1">
      <w:start w:val="1"/>
      <w:numFmt w:val="lowerLetter"/>
      <w:lvlText w:val="%8."/>
      <w:lvlJc w:val="left"/>
      <w:pPr>
        <w:ind w:left="7992" w:hanging="360"/>
      </w:pPr>
    </w:lvl>
    <w:lvl w:ilvl="8" w:tplc="0415001B" w:tentative="1">
      <w:start w:val="1"/>
      <w:numFmt w:val="lowerRoman"/>
      <w:lvlText w:val="%9."/>
      <w:lvlJc w:val="right"/>
      <w:pPr>
        <w:ind w:left="8712" w:hanging="180"/>
      </w:pPr>
    </w:lvl>
  </w:abstractNum>
  <w:abstractNum w:abstractNumId="22" w15:restartNumberingAfterBreak="0">
    <w:nsid w:val="721A315B"/>
    <w:multiLevelType w:val="hybridMultilevel"/>
    <w:tmpl w:val="6B82FA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515FA"/>
    <w:multiLevelType w:val="hybridMultilevel"/>
    <w:tmpl w:val="F17CB7A8"/>
    <w:lvl w:ilvl="0" w:tplc="19E82878">
      <w:start w:val="1"/>
      <w:numFmt w:val="upperLetter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5EBCA9C8">
      <w:start w:val="1"/>
      <w:numFmt w:val="upperLetter"/>
      <w:lvlText w:val="%2&gt;"/>
      <w:lvlJc w:val="left"/>
      <w:pPr>
        <w:ind w:left="1788" w:hanging="360"/>
      </w:pPr>
      <w:rPr>
        <w:rFonts w:hint="default"/>
        <w:color w:val="000000"/>
      </w:r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4C165574">
      <w:start w:val="1"/>
      <w:numFmt w:val="decimal"/>
      <w:lvlText w:val="%4."/>
      <w:lvlJc w:val="left"/>
      <w:pPr>
        <w:ind w:left="3228" w:hanging="360"/>
      </w:pPr>
      <w:rPr>
        <w:rFonts w:ascii="Times New Roman" w:eastAsia="ヒラギノ角ゴ Pro W3" w:hAnsi="Times New Roman"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98E1DCB"/>
    <w:multiLevelType w:val="hybridMultilevel"/>
    <w:tmpl w:val="1B666878"/>
    <w:lvl w:ilvl="0" w:tplc="6E2890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877813">
    <w:abstractNumId w:val="9"/>
  </w:num>
  <w:num w:numId="2" w16cid:durableId="7120376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12357546">
    <w:abstractNumId w:val="7"/>
  </w:num>
  <w:num w:numId="4" w16cid:durableId="562954724">
    <w:abstractNumId w:val="14"/>
  </w:num>
  <w:num w:numId="5" w16cid:durableId="1106271350">
    <w:abstractNumId w:val="17"/>
  </w:num>
  <w:num w:numId="6" w16cid:durableId="732969912">
    <w:abstractNumId w:val="16"/>
  </w:num>
  <w:num w:numId="7" w16cid:durableId="597375282">
    <w:abstractNumId w:val="4"/>
  </w:num>
  <w:num w:numId="8" w16cid:durableId="781727691">
    <w:abstractNumId w:val="12"/>
  </w:num>
  <w:num w:numId="9" w16cid:durableId="478809408">
    <w:abstractNumId w:val="23"/>
  </w:num>
  <w:num w:numId="10" w16cid:durableId="1753627227">
    <w:abstractNumId w:val="19"/>
  </w:num>
  <w:num w:numId="11" w16cid:durableId="26687227">
    <w:abstractNumId w:val="21"/>
  </w:num>
  <w:num w:numId="12" w16cid:durableId="412438230">
    <w:abstractNumId w:val="24"/>
  </w:num>
  <w:num w:numId="13" w16cid:durableId="197208687">
    <w:abstractNumId w:val="6"/>
  </w:num>
  <w:num w:numId="14" w16cid:durableId="93021712">
    <w:abstractNumId w:val="13"/>
  </w:num>
  <w:num w:numId="15" w16cid:durableId="670641339">
    <w:abstractNumId w:val="10"/>
  </w:num>
  <w:num w:numId="16" w16cid:durableId="1237787490">
    <w:abstractNumId w:val="11"/>
  </w:num>
  <w:num w:numId="17" w16cid:durableId="1898664847">
    <w:abstractNumId w:val="20"/>
  </w:num>
  <w:num w:numId="18" w16cid:durableId="207642753">
    <w:abstractNumId w:val="3"/>
  </w:num>
  <w:num w:numId="19" w16cid:durableId="1994866331">
    <w:abstractNumId w:val="5"/>
  </w:num>
  <w:num w:numId="20" w16cid:durableId="716666414">
    <w:abstractNumId w:val="8"/>
  </w:num>
  <w:num w:numId="21" w16cid:durableId="1200707765">
    <w:abstractNumId w:val="2"/>
  </w:num>
  <w:num w:numId="22" w16cid:durableId="233440712">
    <w:abstractNumId w:val="22"/>
  </w:num>
  <w:num w:numId="23" w16cid:durableId="1087193686">
    <w:abstractNumId w:val="18"/>
  </w:num>
  <w:num w:numId="24" w16cid:durableId="2063407659">
    <w:abstractNumId w:val="15"/>
  </w:num>
  <w:num w:numId="25" w16cid:durableId="7726248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43083"/>
    <w:rsid w:val="000C2AB9"/>
    <w:rsid w:val="000D2825"/>
    <w:rsid w:val="000D2E2A"/>
    <w:rsid w:val="000E1BD2"/>
    <w:rsid w:val="000E6065"/>
    <w:rsid w:val="001625BA"/>
    <w:rsid w:val="00197165"/>
    <w:rsid w:val="001C1848"/>
    <w:rsid w:val="001F29F1"/>
    <w:rsid w:val="001F5855"/>
    <w:rsid w:val="002076BE"/>
    <w:rsid w:val="00217BEC"/>
    <w:rsid w:val="00227F6D"/>
    <w:rsid w:val="00233DA8"/>
    <w:rsid w:val="00245C2F"/>
    <w:rsid w:val="00274BEF"/>
    <w:rsid w:val="0029249B"/>
    <w:rsid w:val="00292893"/>
    <w:rsid w:val="002B1BD5"/>
    <w:rsid w:val="002D7803"/>
    <w:rsid w:val="002F0880"/>
    <w:rsid w:val="00310D4A"/>
    <w:rsid w:val="00336266"/>
    <w:rsid w:val="003A3C33"/>
    <w:rsid w:val="003E4889"/>
    <w:rsid w:val="0042741A"/>
    <w:rsid w:val="00445975"/>
    <w:rsid w:val="0045104D"/>
    <w:rsid w:val="0045197F"/>
    <w:rsid w:val="00457D17"/>
    <w:rsid w:val="00487B2F"/>
    <w:rsid w:val="004A430B"/>
    <w:rsid w:val="004A576C"/>
    <w:rsid w:val="004A78BB"/>
    <w:rsid w:val="004B4A7C"/>
    <w:rsid w:val="004D05BC"/>
    <w:rsid w:val="004D46FE"/>
    <w:rsid w:val="004E6163"/>
    <w:rsid w:val="004E6648"/>
    <w:rsid w:val="00534D91"/>
    <w:rsid w:val="0058409A"/>
    <w:rsid w:val="005B0A99"/>
    <w:rsid w:val="006007F2"/>
    <w:rsid w:val="00614150"/>
    <w:rsid w:val="00632E7A"/>
    <w:rsid w:val="00633E24"/>
    <w:rsid w:val="00652DF0"/>
    <w:rsid w:val="006534BF"/>
    <w:rsid w:val="006563E7"/>
    <w:rsid w:val="00675E7C"/>
    <w:rsid w:val="006878B0"/>
    <w:rsid w:val="006A0AF8"/>
    <w:rsid w:val="006C7DB2"/>
    <w:rsid w:val="006D3349"/>
    <w:rsid w:val="0070605C"/>
    <w:rsid w:val="00711BFD"/>
    <w:rsid w:val="007124AE"/>
    <w:rsid w:val="007302C0"/>
    <w:rsid w:val="00747F54"/>
    <w:rsid w:val="00785125"/>
    <w:rsid w:val="0079160A"/>
    <w:rsid w:val="007A2AB3"/>
    <w:rsid w:val="007C652F"/>
    <w:rsid w:val="007C6A21"/>
    <w:rsid w:val="007E19E6"/>
    <w:rsid w:val="007F6DBE"/>
    <w:rsid w:val="007F6E52"/>
    <w:rsid w:val="008559BB"/>
    <w:rsid w:val="00900650"/>
    <w:rsid w:val="00905587"/>
    <w:rsid w:val="00905950"/>
    <w:rsid w:val="0091416A"/>
    <w:rsid w:val="0092458B"/>
    <w:rsid w:val="00926757"/>
    <w:rsid w:val="0094566C"/>
    <w:rsid w:val="00970179"/>
    <w:rsid w:val="00993744"/>
    <w:rsid w:val="009B1E54"/>
    <w:rsid w:val="009D1301"/>
    <w:rsid w:val="00A0216D"/>
    <w:rsid w:val="00A03B6D"/>
    <w:rsid w:val="00A26DD8"/>
    <w:rsid w:val="00A307FE"/>
    <w:rsid w:val="00A42282"/>
    <w:rsid w:val="00A70FBC"/>
    <w:rsid w:val="00A807BF"/>
    <w:rsid w:val="00A80F05"/>
    <w:rsid w:val="00A82DF8"/>
    <w:rsid w:val="00A84E74"/>
    <w:rsid w:val="00A85FC6"/>
    <w:rsid w:val="00A935D3"/>
    <w:rsid w:val="00AC7B25"/>
    <w:rsid w:val="00AE5499"/>
    <w:rsid w:val="00B346B8"/>
    <w:rsid w:val="00B35974"/>
    <w:rsid w:val="00B72130"/>
    <w:rsid w:val="00B80860"/>
    <w:rsid w:val="00BC29DC"/>
    <w:rsid w:val="00BD23E3"/>
    <w:rsid w:val="00BD5BD6"/>
    <w:rsid w:val="00BD6C54"/>
    <w:rsid w:val="00BF09B6"/>
    <w:rsid w:val="00C16A00"/>
    <w:rsid w:val="00C64A5C"/>
    <w:rsid w:val="00C6624A"/>
    <w:rsid w:val="00C91C6E"/>
    <w:rsid w:val="00C94F3E"/>
    <w:rsid w:val="00CA7366"/>
    <w:rsid w:val="00CC3707"/>
    <w:rsid w:val="00CD1040"/>
    <w:rsid w:val="00CF3D2D"/>
    <w:rsid w:val="00D12D8D"/>
    <w:rsid w:val="00D2760D"/>
    <w:rsid w:val="00D62D5D"/>
    <w:rsid w:val="00D7132B"/>
    <w:rsid w:val="00D828D1"/>
    <w:rsid w:val="00D95C14"/>
    <w:rsid w:val="00DA224A"/>
    <w:rsid w:val="00DA5D28"/>
    <w:rsid w:val="00DD4B25"/>
    <w:rsid w:val="00E40952"/>
    <w:rsid w:val="00E40D52"/>
    <w:rsid w:val="00EA2BC5"/>
    <w:rsid w:val="00F048F4"/>
    <w:rsid w:val="00F20725"/>
    <w:rsid w:val="00F3074D"/>
    <w:rsid w:val="00F357A7"/>
    <w:rsid w:val="00F54B43"/>
    <w:rsid w:val="00F74C63"/>
    <w:rsid w:val="00F85E55"/>
    <w:rsid w:val="00FB38FF"/>
    <w:rsid w:val="00FD6651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1B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customStyle="1" w:styleId="Normalny1">
    <w:name w:val="Normalny1"/>
    <w:rsid w:val="0019716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pl-PL"/>
    </w:rPr>
  </w:style>
  <w:style w:type="character" w:customStyle="1" w:styleId="wrtext">
    <w:name w:val="wrtext"/>
    <w:rsid w:val="00197165"/>
  </w:style>
  <w:style w:type="character" w:styleId="Pogrubienie">
    <w:name w:val="Strong"/>
    <w:basedOn w:val="Domylnaczcionkaakapitu"/>
    <w:uiPriority w:val="22"/>
    <w:qFormat/>
    <w:rsid w:val="00197165"/>
    <w:rPr>
      <w:b/>
      <w:bCs/>
    </w:rPr>
  </w:style>
  <w:style w:type="character" w:styleId="Uwydatnienie">
    <w:name w:val="Emphasis"/>
    <w:basedOn w:val="Domylnaczcionkaakapitu"/>
    <w:uiPriority w:val="20"/>
    <w:qFormat/>
    <w:rsid w:val="00197165"/>
    <w:rPr>
      <w:i/>
      <w:iCs/>
    </w:rPr>
  </w:style>
  <w:style w:type="paragraph" w:styleId="Akapitzlist">
    <w:name w:val="List Paragraph"/>
    <w:basedOn w:val="Normalny"/>
    <w:uiPriority w:val="34"/>
    <w:qFormat/>
    <w:rsid w:val="0058409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1F29F1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1F29F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rsid w:val="001F29F1"/>
    <w:rPr>
      <w:vertAlign w:val="superscript"/>
    </w:rPr>
  </w:style>
  <w:style w:type="paragraph" w:customStyle="1" w:styleId="Normalny2">
    <w:name w:val="Normalny2"/>
    <w:rsid w:val="001F29F1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6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5</Pages>
  <Words>1555</Words>
  <Characters>9334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21</cp:revision>
  <cp:lastPrinted>2019-04-16T11:55:00Z</cp:lastPrinted>
  <dcterms:created xsi:type="dcterms:W3CDTF">2023-01-24T14:31:00Z</dcterms:created>
  <dcterms:modified xsi:type="dcterms:W3CDTF">2025-06-20T11:42:00Z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